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81" w:rsidRPr="00D9413B" w:rsidRDefault="009C0B81" w:rsidP="00D9413B">
      <w:pPr>
        <w:pStyle w:val="a8"/>
        <w:spacing w:line="400" w:lineRule="exact"/>
        <w:rPr>
          <w:rFonts w:ascii="宋体" w:cs="Times New Roman"/>
          <w:kern w:val="0"/>
          <w:sz w:val="24"/>
          <w:szCs w:val="24"/>
        </w:rPr>
      </w:pPr>
      <w:r w:rsidRPr="00D9413B">
        <w:rPr>
          <w:rFonts w:ascii="宋体" w:hAnsi="宋体" w:cs="宋体" w:hint="eastAsia"/>
          <w:kern w:val="0"/>
          <w:sz w:val="24"/>
          <w:szCs w:val="24"/>
        </w:rPr>
        <w:t>厦门大学“数学学科拔尖学生培养试验计划”</w:t>
      </w:r>
    </w:p>
    <w:p w:rsidR="009C0B81" w:rsidRPr="00D9413B" w:rsidRDefault="009C0B81" w:rsidP="00D9413B">
      <w:pPr>
        <w:widowControl/>
        <w:spacing w:line="400" w:lineRule="exact"/>
        <w:jc w:val="center"/>
        <w:rPr>
          <w:rFonts w:ascii="华文细黑" w:eastAsia="华文细黑" w:hAnsi="华文细黑"/>
          <w:color w:val="000000"/>
          <w:kern w:val="0"/>
          <w:sz w:val="24"/>
          <w:szCs w:val="24"/>
        </w:rPr>
      </w:pPr>
      <w:r w:rsidRPr="00D9413B">
        <w:rPr>
          <w:rFonts w:ascii="华文细黑" w:eastAsia="华文细黑" w:hAnsi="华文细黑" w:cs="华文细黑" w:hint="eastAsia"/>
          <w:b/>
          <w:bCs/>
          <w:sz w:val="28"/>
          <w:szCs w:val="28"/>
        </w:rPr>
        <w:t>实施</w:t>
      </w:r>
      <w:r w:rsidRPr="00D9413B">
        <w:rPr>
          <w:rFonts w:ascii="华文细黑" w:eastAsia="华文细黑" w:hAnsi="华文细黑" w:cs="华文细黑" w:hint="eastAsia"/>
          <w:b/>
          <w:bCs/>
          <w:color w:val="000000"/>
          <w:kern w:val="0"/>
          <w:sz w:val="28"/>
          <w:szCs w:val="28"/>
        </w:rPr>
        <w:t>方案</w:t>
      </w:r>
    </w:p>
    <w:p w:rsidR="009C0B81" w:rsidRPr="00D9413B" w:rsidRDefault="009C0B81" w:rsidP="005B5562">
      <w:pPr>
        <w:widowControl/>
        <w:spacing w:beforeLines="100" w:line="400" w:lineRule="exact"/>
        <w:ind w:firstLineChars="200" w:firstLine="480"/>
        <w:jc w:val="left"/>
        <w:rPr>
          <w:rFonts w:ascii="华文细黑" w:eastAsia="华文细黑" w:hAnsi="华文细黑"/>
          <w:color w:val="000000"/>
          <w:kern w:val="0"/>
          <w:sz w:val="24"/>
          <w:szCs w:val="24"/>
        </w:rPr>
      </w:pPr>
      <w:r w:rsidRPr="00D9413B">
        <w:rPr>
          <w:rFonts w:ascii="华文细黑" w:eastAsia="华文细黑" w:hAnsi="华文细黑" w:cs="华文细黑" w:hint="eastAsia"/>
          <w:color w:val="000000"/>
          <w:kern w:val="0"/>
          <w:sz w:val="24"/>
          <w:szCs w:val="24"/>
        </w:rPr>
        <w:t>根据教育部有关实施国家“基础学科拔尖学生培养试验计划”（以下简称“拔尖计划”）的通知精神，数学科学学院制定“数学学科拔尖学生培养试验计划”（以下称“数学拔尖计划”）实施方案。</w:t>
      </w:r>
    </w:p>
    <w:p w:rsidR="009C0B81" w:rsidRPr="00ED64BB" w:rsidRDefault="009C0B81" w:rsidP="005B5562">
      <w:pPr>
        <w:widowControl/>
        <w:spacing w:beforeLines="100" w:line="400" w:lineRule="exact"/>
        <w:jc w:val="left"/>
        <w:rPr>
          <w:rFonts w:ascii="华文细黑" w:eastAsia="华文细黑" w:hAnsi="华文细黑"/>
          <w:b/>
          <w:bCs/>
          <w:color w:val="000000"/>
          <w:kern w:val="0"/>
          <w:sz w:val="24"/>
          <w:szCs w:val="24"/>
        </w:rPr>
      </w:pPr>
      <w:r w:rsidRPr="00ED64BB">
        <w:rPr>
          <w:rFonts w:ascii="华文细黑" w:eastAsia="华文细黑" w:hAnsi="华文细黑" w:cs="华文细黑" w:hint="eastAsia"/>
          <w:b/>
          <w:bCs/>
          <w:color w:val="000000"/>
          <w:kern w:val="0"/>
          <w:sz w:val="24"/>
          <w:szCs w:val="24"/>
        </w:rPr>
        <w:t>一、项目背景</w:t>
      </w:r>
    </w:p>
    <w:p w:rsidR="009C0B81" w:rsidRPr="00D9413B" w:rsidRDefault="009C0B81" w:rsidP="005B5562">
      <w:pPr>
        <w:widowControl/>
        <w:spacing w:beforeLines="25" w:line="400" w:lineRule="exact"/>
        <w:ind w:firstLineChars="200" w:firstLine="480"/>
        <w:jc w:val="left"/>
        <w:rPr>
          <w:rFonts w:ascii="华文细黑" w:eastAsia="华文细黑" w:hAnsi="华文细黑"/>
          <w:color w:val="000000"/>
          <w:kern w:val="0"/>
          <w:sz w:val="24"/>
          <w:szCs w:val="24"/>
        </w:rPr>
      </w:pPr>
      <w:r w:rsidRPr="00D9413B">
        <w:rPr>
          <w:rFonts w:ascii="华文细黑" w:eastAsia="华文细黑" w:hAnsi="华文细黑" w:cs="华文细黑" w:hint="eastAsia"/>
          <w:color w:val="000000"/>
          <w:kern w:val="0"/>
          <w:sz w:val="24"/>
          <w:szCs w:val="24"/>
        </w:rPr>
        <w:t>教育部“基础学科拔尖学生培养试验计划”于</w:t>
      </w:r>
      <w:r w:rsidRPr="00D9413B">
        <w:rPr>
          <w:rFonts w:ascii="华文细黑" w:eastAsia="华文细黑" w:hAnsi="华文细黑" w:cs="华文细黑"/>
          <w:color w:val="000000"/>
          <w:kern w:val="0"/>
          <w:sz w:val="24"/>
          <w:szCs w:val="24"/>
        </w:rPr>
        <w:t>2009</w:t>
      </w:r>
      <w:r w:rsidRPr="00D9413B">
        <w:rPr>
          <w:rFonts w:ascii="华文细黑" w:eastAsia="华文细黑" w:hAnsi="华文细黑" w:cs="华文细黑" w:hint="eastAsia"/>
          <w:color w:val="000000"/>
          <w:kern w:val="0"/>
          <w:sz w:val="24"/>
          <w:szCs w:val="24"/>
        </w:rPr>
        <w:t>年启动，我校为入选国家“拔尖计划”的</w:t>
      </w:r>
      <w:r w:rsidRPr="00D9413B">
        <w:rPr>
          <w:rFonts w:ascii="华文细黑" w:eastAsia="华文细黑" w:hAnsi="华文细黑" w:cs="华文细黑"/>
          <w:color w:val="000000"/>
          <w:kern w:val="0"/>
          <w:sz w:val="24"/>
          <w:szCs w:val="24"/>
        </w:rPr>
        <w:t>19</w:t>
      </w:r>
      <w:r w:rsidRPr="00D9413B">
        <w:rPr>
          <w:rFonts w:ascii="华文细黑" w:eastAsia="华文细黑" w:hAnsi="华文细黑" w:cs="华文细黑" w:hint="eastAsia"/>
          <w:color w:val="000000"/>
          <w:kern w:val="0"/>
          <w:sz w:val="24"/>
          <w:szCs w:val="24"/>
        </w:rPr>
        <w:t>所学校之一。我校于</w:t>
      </w:r>
      <w:r w:rsidRPr="00D9413B">
        <w:rPr>
          <w:rFonts w:ascii="华文细黑" w:eastAsia="华文细黑" w:hAnsi="华文细黑" w:cs="华文细黑"/>
          <w:color w:val="000000"/>
          <w:kern w:val="0"/>
          <w:sz w:val="24"/>
          <w:szCs w:val="24"/>
        </w:rPr>
        <w:t>2010</w:t>
      </w:r>
      <w:r w:rsidRPr="00D9413B">
        <w:rPr>
          <w:rFonts w:ascii="华文细黑" w:eastAsia="华文细黑" w:hAnsi="华文细黑" w:cs="华文细黑" w:hint="eastAsia"/>
          <w:color w:val="000000"/>
          <w:kern w:val="0"/>
          <w:sz w:val="24"/>
          <w:szCs w:val="24"/>
        </w:rPr>
        <w:t>年在数学、化学、生物三个基础学科启动拔尖计划，每年动态选拔特别优秀的学生，配备一流师资，提供一流的学习条件，创新培养方式，构筑基础科学拔尖人才培养的专门通道，国家设立专项经费，主要用于聘请一流师资，包括聘用有关学科国外高水平教师、国内一流教师授课和担任导师；提供奖学金、国际交流、科研训练等经费；营造一流学术环境与氛围等，努力使受该计划支持的学生成长为相关基础科学领域的领军人物。</w:t>
      </w:r>
    </w:p>
    <w:p w:rsidR="009C0B81" w:rsidRPr="00D9413B" w:rsidRDefault="009C0B81" w:rsidP="005B5562">
      <w:pPr>
        <w:widowControl/>
        <w:spacing w:beforeLines="25" w:line="400" w:lineRule="exact"/>
        <w:ind w:firstLineChars="150" w:firstLine="360"/>
        <w:jc w:val="left"/>
        <w:rPr>
          <w:rFonts w:ascii="华文细黑" w:eastAsia="华文细黑" w:hAnsi="华文细黑"/>
          <w:color w:val="000000"/>
          <w:kern w:val="0"/>
          <w:sz w:val="24"/>
          <w:szCs w:val="24"/>
        </w:rPr>
      </w:pPr>
      <w:r w:rsidRPr="00D9413B">
        <w:rPr>
          <w:rFonts w:ascii="华文细黑" w:eastAsia="华文细黑" w:hAnsi="华文细黑" w:cs="华文细黑" w:hint="eastAsia"/>
          <w:color w:val="000000"/>
          <w:kern w:val="0"/>
          <w:sz w:val="24"/>
          <w:szCs w:val="24"/>
        </w:rPr>
        <w:t>“数学拔尖计划”</w:t>
      </w:r>
      <w:r w:rsidRPr="00D9413B">
        <w:rPr>
          <w:rFonts w:ascii="华文细黑" w:eastAsia="华文细黑" w:hAnsi="华文细黑" w:cs="华文细黑" w:hint="eastAsia"/>
          <w:sz w:val="24"/>
          <w:szCs w:val="24"/>
        </w:rPr>
        <w:t>选拔兴趣浓、悟性高、学习勤奋的苗子，以学生为主体，以培养优秀拔尖人才为目标，以培养学生创新能力为主线，以千人计划专家、长江讲座教授、闽江特聘教授、国家教学名师及优秀中青年骨干教师为支撑，</w:t>
      </w:r>
      <w:r w:rsidRPr="00D9413B">
        <w:rPr>
          <w:rFonts w:ascii="华文细黑" w:eastAsia="华文细黑" w:hAnsi="华文细黑" w:cs="华文细黑" w:hint="eastAsia"/>
          <w:color w:val="000000"/>
          <w:kern w:val="0"/>
          <w:sz w:val="24"/>
          <w:szCs w:val="24"/>
        </w:rPr>
        <w:t>培养热爱祖国，崇尚科学，具有高度社会责任感和良好科学文化素养的数学及相关基础学科科学研究领域的领军人物，并逐步跻身国际一流科学家行列。通过“数学拔尖计划”的实施，推动数学学科人才培养在</w:t>
      </w:r>
      <w:r>
        <w:rPr>
          <w:rFonts w:ascii="华文细黑" w:eastAsia="华文细黑" w:hAnsi="华文细黑" w:cs="华文细黑" w:hint="eastAsia"/>
          <w:color w:val="000000"/>
          <w:kern w:val="0"/>
          <w:sz w:val="24"/>
          <w:szCs w:val="24"/>
        </w:rPr>
        <w:t>理念</w:t>
      </w:r>
      <w:r w:rsidRPr="00D9413B">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模式</w:t>
      </w:r>
      <w:r w:rsidRPr="00D9413B">
        <w:rPr>
          <w:rFonts w:ascii="华文细黑" w:eastAsia="华文细黑" w:hAnsi="华文细黑" w:cs="华文细黑" w:hint="eastAsia"/>
          <w:color w:val="000000"/>
          <w:kern w:val="0"/>
          <w:sz w:val="24"/>
          <w:szCs w:val="24"/>
        </w:rPr>
        <w:t>和机制等方面的全方位改革与创新，促进我院高层次人才培养质量的全面提高。</w:t>
      </w:r>
    </w:p>
    <w:p w:rsidR="009C0B81" w:rsidRPr="00ED64BB" w:rsidRDefault="009C0B81" w:rsidP="005B5562">
      <w:pPr>
        <w:spacing w:beforeLines="50" w:line="480" w:lineRule="exact"/>
        <w:rPr>
          <w:rFonts w:ascii="华文细黑" w:eastAsia="华文细黑" w:hAnsi="华文细黑"/>
          <w:b/>
          <w:bCs/>
          <w:color w:val="000000"/>
          <w:kern w:val="0"/>
          <w:sz w:val="24"/>
          <w:szCs w:val="24"/>
        </w:rPr>
      </w:pPr>
      <w:r w:rsidRPr="00ED64BB">
        <w:rPr>
          <w:rFonts w:ascii="华文细黑" w:eastAsia="华文细黑" w:hAnsi="华文细黑" w:cs="华文细黑" w:hint="eastAsia"/>
          <w:b/>
          <w:bCs/>
          <w:color w:val="000000"/>
          <w:kern w:val="0"/>
          <w:sz w:val="24"/>
          <w:szCs w:val="24"/>
        </w:rPr>
        <w:t>二、组织管理</w:t>
      </w:r>
    </w:p>
    <w:p w:rsidR="009C0B81" w:rsidRDefault="009C0B81" w:rsidP="005B5562">
      <w:pPr>
        <w:spacing w:beforeLines="25" w:line="480" w:lineRule="exact"/>
        <w:ind w:firstLine="465"/>
        <w:rPr>
          <w:rFonts w:ascii="华文细黑" w:eastAsia="华文细黑" w:hAnsi="华文细黑"/>
          <w:color w:val="000000"/>
          <w:kern w:val="0"/>
          <w:sz w:val="24"/>
          <w:szCs w:val="24"/>
        </w:rPr>
      </w:pPr>
      <w:r>
        <w:rPr>
          <w:rFonts w:ascii="华文细黑" w:eastAsia="华文细黑" w:hAnsi="华文细黑" w:cs="华文细黑" w:hint="eastAsia"/>
          <w:color w:val="000000"/>
          <w:kern w:val="0"/>
          <w:sz w:val="24"/>
          <w:szCs w:val="24"/>
        </w:rPr>
        <w:t>设立项目执行工作小组（因学院人员变动而随时调整）：</w:t>
      </w:r>
    </w:p>
    <w:p w:rsidR="009C0B81" w:rsidRPr="00DE5FAD" w:rsidRDefault="009C0B81" w:rsidP="005B5562">
      <w:pPr>
        <w:spacing w:beforeLines="25" w:line="480" w:lineRule="exact"/>
        <w:rPr>
          <w:rFonts w:ascii="华文细黑" w:eastAsia="华文细黑" w:hAnsi="华文细黑" w:cs="华文细黑"/>
          <w:b/>
          <w:bCs/>
          <w:sz w:val="24"/>
          <w:szCs w:val="24"/>
        </w:rPr>
      </w:pPr>
      <w:r w:rsidRPr="00DE5FAD">
        <w:rPr>
          <w:rFonts w:ascii="华文细黑" w:eastAsia="华文细黑" w:hAnsi="华文细黑" w:cs="华文细黑" w:hint="eastAsia"/>
          <w:b/>
          <w:bCs/>
          <w:sz w:val="24"/>
          <w:szCs w:val="24"/>
        </w:rPr>
        <w:t>负责人</w:t>
      </w:r>
      <w:r w:rsidRPr="00DE5FAD">
        <w:rPr>
          <w:rFonts w:ascii="华文细黑" w:eastAsia="华文细黑" w:hAnsi="华文细黑" w:cs="华文细黑"/>
          <w:b/>
          <w:bCs/>
          <w:sz w:val="24"/>
          <w:szCs w:val="24"/>
        </w:rPr>
        <w:t xml:space="preserve">: </w:t>
      </w:r>
    </w:p>
    <w:p w:rsidR="009C0B81" w:rsidRPr="00BA0C4D" w:rsidRDefault="009C0B81" w:rsidP="00BA1ADB">
      <w:pPr>
        <w:spacing w:line="400" w:lineRule="exact"/>
        <w:rPr>
          <w:rFonts w:ascii="Arial" w:eastAsia="华文细黑" w:hAnsi="Arial"/>
          <w:sz w:val="24"/>
          <w:szCs w:val="24"/>
        </w:rPr>
      </w:pPr>
      <w:r w:rsidRPr="00BA0C4D">
        <w:rPr>
          <w:rFonts w:ascii="Arial" w:eastAsia="华文细黑" w:hAnsi="Arial" w:cs="华文细黑" w:hint="eastAsia"/>
          <w:sz w:val="24"/>
          <w:szCs w:val="24"/>
        </w:rPr>
        <w:t>钱建国，教授，厦门大学数学科学学院副院长</w:t>
      </w:r>
    </w:p>
    <w:p w:rsidR="009C0B81" w:rsidRPr="00BA0C4D" w:rsidRDefault="009C0B81" w:rsidP="00BA1ADB">
      <w:pPr>
        <w:spacing w:line="480" w:lineRule="exact"/>
        <w:rPr>
          <w:rFonts w:ascii="Arial" w:eastAsia="华文细黑" w:hAnsi="Arial" w:cs="Arial"/>
          <w:b/>
          <w:bCs/>
          <w:sz w:val="24"/>
          <w:szCs w:val="24"/>
        </w:rPr>
      </w:pPr>
      <w:r w:rsidRPr="00BA0C4D">
        <w:rPr>
          <w:rFonts w:ascii="Arial" w:eastAsia="华文细黑" w:hAnsi="Arial" w:cs="华文细黑" w:hint="eastAsia"/>
          <w:b/>
          <w:bCs/>
          <w:sz w:val="24"/>
          <w:szCs w:val="24"/>
        </w:rPr>
        <w:t>成员：</w:t>
      </w:r>
    </w:p>
    <w:p w:rsidR="009C0B81" w:rsidRDefault="009C0B81" w:rsidP="00BA1ADB">
      <w:pPr>
        <w:spacing w:line="360" w:lineRule="exact"/>
        <w:rPr>
          <w:rFonts w:ascii="Arial" w:eastAsia="华文细黑" w:hAnsi="Arial"/>
          <w:sz w:val="24"/>
          <w:szCs w:val="24"/>
        </w:rPr>
      </w:pPr>
      <w:r>
        <w:rPr>
          <w:rFonts w:ascii="Arial" w:eastAsia="华文细黑" w:hAnsi="Arial" w:cs="华文细黑" w:hint="eastAsia"/>
          <w:sz w:val="24"/>
          <w:szCs w:val="24"/>
        </w:rPr>
        <w:t>金贤安，教授，</w:t>
      </w:r>
      <w:r w:rsidRPr="00BA0C4D">
        <w:rPr>
          <w:rFonts w:ascii="Arial" w:eastAsia="华文细黑" w:hAnsi="Arial" w:cs="华文细黑" w:hint="eastAsia"/>
          <w:sz w:val="24"/>
          <w:szCs w:val="24"/>
        </w:rPr>
        <w:t>厦门大学</w:t>
      </w:r>
      <w:r>
        <w:rPr>
          <w:rFonts w:ascii="Arial" w:eastAsia="华文细黑" w:hAnsi="Arial" w:cs="华文细黑" w:hint="eastAsia"/>
          <w:sz w:val="24"/>
          <w:szCs w:val="24"/>
        </w:rPr>
        <w:t>数学与应用数学系主任（负责项目具体实施）</w:t>
      </w:r>
    </w:p>
    <w:p w:rsidR="009C0B81" w:rsidRPr="00BA0C4D" w:rsidRDefault="009C0B81" w:rsidP="00BA1ADB">
      <w:pPr>
        <w:spacing w:line="360" w:lineRule="exact"/>
        <w:rPr>
          <w:rFonts w:ascii="Arial" w:eastAsia="华文细黑" w:hAnsi="Arial"/>
          <w:sz w:val="24"/>
          <w:szCs w:val="24"/>
        </w:rPr>
      </w:pPr>
      <w:r w:rsidRPr="00BA0C4D">
        <w:rPr>
          <w:rFonts w:ascii="Arial" w:eastAsia="华文细黑" w:hAnsi="Arial" w:cs="华文细黑" w:hint="eastAsia"/>
          <w:sz w:val="24"/>
          <w:szCs w:val="24"/>
        </w:rPr>
        <w:t>林亚南，</w:t>
      </w:r>
      <w:r>
        <w:rPr>
          <w:rFonts w:ascii="Arial" w:eastAsia="华文细黑" w:hAnsi="Arial" w:cs="华文细黑" w:hint="eastAsia"/>
          <w:sz w:val="24"/>
          <w:szCs w:val="24"/>
        </w:rPr>
        <w:t>教授，</w:t>
      </w:r>
      <w:r w:rsidRPr="00BA0C4D">
        <w:rPr>
          <w:rFonts w:ascii="Arial" w:eastAsia="华文细黑" w:hAnsi="Arial" w:cs="华文细黑" w:hint="eastAsia"/>
          <w:sz w:val="24"/>
          <w:szCs w:val="24"/>
        </w:rPr>
        <w:t>国家教学名师，厦门大学数学科学学院院长</w:t>
      </w:r>
    </w:p>
    <w:p w:rsidR="009C0B81" w:rsidRDefault="009C0B81" w:rsidP="00FF6E04">
      <w:pPr>
        <w:spacing w:line="360" w:lineRule="exact"/>
        <w:ind w:firstLineChars="100" w:firstLine="240"/>
        <w:rPr>
          <w:rFonts w:ascii="Arial" w:eastAsia="华文细黑" w:hAnsi="Arial"/>
          <w:sz w:val="24"/>
          <w:szCs w:val="24"/>
        </w:rPr>
      </w:pPr>
      <w:r>
        <w:rPr>
          <w:rFonts w:ascii="Arial" w:eastAsia="华文细黑" w:hAnsi="Arial" w:cs="华文细黑" w:hint="eastAsia"/>
          <w:sz w:val="24"/>
          <w:szCs w:val="24"/>
        </w:rPr>
        <w:t>郑诚明，</w:t>
      </w:r>
      <w:r w:rsidRPr="00BA0C4D">
        <w:rPr>
          <w:rFonts w:ascii="Arial" w:eastAsia="华文细黑" w:hAnsi="Arial" w:cs="华文细黑" w:hint="eastAsia"/>
          <w:sz w:val="24"/>
          <w:szCs w:val="24"/>
        </w:rPr>
        <w:t>厦门大学数学科学学院</w:t>
      </w:r>
      <w:r>
        <w:rPr>
          <w:rFonts w:ascii="Arial" w:eastAsia="华文细黑" w:hAnsi="Arial" w:cs="华文细黑" w:hint="eastAsia"/>
          <w:sz w:val="24"/>
          <w:szCs w:val="24"/>
        </w:rPr>
        <w:t>党委副书记</w:t>
      </w:r>
    </w:p>
    <w:p w:rsidR="009C0B81" w:rsidRPr="00BA0C4D" w:rsidRDefault="009C0B81" w:rsidP="00FF6E04">
      <w:pPr>
        <w:spacing w:line="360" w:lineRule="exact"/>
        <w:ind w:firstLineChars="100" w:firstLine="240"/>
        <w:rPr>
          <w:rFonts w:ascii="Arial" w:eastAsia="华文细黑" w:hAnsi="Arial"/>
          <w:sz w:val="24"/>
          <w:szCs w:val="24"/>
        </w:rPr>
      </w:pPr>
      <w:r>
        <w:rPr>
          <w:rFonts w:ascii="Arial" w:eastAsia="华文细黑" w:hAnsi="Arial" w:cs="华文细黑" w:hint="eastAsia"/>
          <w:sz w:val="24"/>
          <w:szCs w:val="24"/>
        </w:rPr>
        <w:t>黄晨龙</w:t>
      </w:r>
      <w:r w:rsidRPr="00BA0C4D">
        <w:rPr>
          <w:rFonts w:ascii="Arial" w:eastAsia="华文细黑" w:hAnsi="Arial" w:cs="华文细黑" w:hint="eastAsia"/>
          <w:sz w:val="24"/>
          <w:szCs w:val="24"/>
        </w:rPr>
        <w:t>，教学秘书，厦门大学数学科学学院</w:t>
      </w:r>
    </w:p>
    <w:p w:rsidR="009C0B81" w:rsidRDefault="009C0B81" w:rsidP="00FF6E04">
      <w:pPr>
        <w:spacing w:line="360" w:lineRule="exact"/>
        <w:ind w:firstLineChars="100" w:firstLine="240"/>
        <w:rPr>
          <w:rFonts w:ascii="Arial" w:eastAsia="华文细黑" w:hAnsi="Arial"/>
          <w:sz w:val="24"/>
          <w:szCs w:val="24"/>
        </w:rPr>
      </w:pPr>
      <w:r w:rsidRPr="00BA0C4D">
        <w:rPr>
          <w:rFonts w:ascii="Arial" w:eastAsia="华文细黑" w:hAnsi="Arial" w:cs="华文细黑" w:hint="eastAsia"/>
          <w:sz w:val="24"/>
          <w:szCs w:val="24"/>
        </w:rPr>
        <w:t>郭淑敏，外事秘书，厦门大学数学科学学院</w:t>
      </w:r>
    </w:p>
    <w:p w:rsidR="009C0B81" w:rsidRPr="00E36227" w:rsidRDefault="009C0B81" w:rsidP="005B5562">
      <w:pPr>
        <w:widowControl/>
        <w:spacing w:beforeLines="100" w:line="400" w:lineRule="exact"/>
        <w:jc w:val="left"/>
        <w:outlineLvl w:val="0"/>
        <w:rPr>
          <w:rFonts w:ascii="华文细黑" w:eastAsia="华文细黑" w:hAnsi="华文细黑"/>
          <w:b/>
          <w:bCs/>
          <w:color w:val="000000"/>
          <w:kern w:val="0"/>
          <w:sz w:val="24"/>
          <w:szCs w:val="24"/>
        </w:rPr>
      </w:pPr>
      <w:r w:rsidRPr="00E36227">
        <w:rPr>
          <w:rFonts w:ascii="华文细黑" w:eastAsia="华文细黑" w:hAnsi="华文细黑" w:cs="华文细黑" w:hint="eastAsia"/>
          <w:b/>
          <w:bCs/>
          <w:color w:val="000000"/>
          <w:kern w:val="0"/>
          <w:sz w:val="24"/>
          <w:szCs w:val="24"/>
        </w:rPr>
        <w:lastRenderedPageBreak/>
        <w:t>三、培养模式</w:t>
      </w:r>
    </w:p>
    <w:p w:rsidR="009C0B81" w:rsidRPr="00D9413B" w:rsidRDefault="009C0B81" w:rsidP="005B5562">
      <w:pPr>
        <w:widowControl/>
        <w:spacing w:beforeLines="50" w:line="400" w:lineRule="exact"/>
        <w:jc w:val="left"/>
        <w:rPr>
          <w:rFonts w:ascii="华文细黑" w:eastAsia="华文细黑" w:hAnsi="华文细黑"/>
          <w:color w:val="000000"/>
          <w:kern w:val="0"/>
          <w:sz w:val="24"/>
          <w:szCs w:val="24"/>
        </w:rPr>
      </w:pPr>
      <w:r w:rsidRPr="00D9413B">
        <w:rPr>
          <w:rFonts w:ascii="华文细黑" w:eastAsia="华文细黑" w:hAnsi="华文细黑" w:cs="华文细黑"/>
          <w:color w:val="000000"/>
          <w:kern w:val="0"/>
          <w:sz w:val="24"/>
          <w:szCs w:val="24"/>
        </w:rPr>
        <w:t>1</w:t>
      </w:r>
      <w:r w:rsidRPr="00D9413B">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动态管理</w:t>
      </w:r>
    </w:p>
    <w:p w:rsidR="009C0B81" w:rsidRPr="00CD598B" w:rsidRDefault="009C0B81" w:rsidP="005B5562">
      <w:pPr>
        <w:pStyle w:val="aa"/>
        <w:spacing w:beforeLines="25" w:line="400" w:lineRule="exact"/>
        <w:jc w:val="both"/>
        <w:rPr>
          <w:rFonts w:ascii="华文细黑" w:eastAsia="华文细黑" w:hAnsi="华文细黑" w:cs="Times New Roman"/>
          <w:b w:val="0"/>
          <w:bCs w:val="0"/>
          <w:kern w:val="0"/>
          <w:sz w:val="24"/>
          <w:szCs w:val="24"/>
        </w:rPr>
      </w:pPr>
      <w:r w:rsidRPr="00CD598B">
        <w:rPr>
          <w:rFonts w:ascii="华文细黑" w:eastAsia="华文细黑" w:hAnsi="华文细黑" w:cs="华文细黑" w:hint="eastAsia"/>
          <w:b w:val="0"/>
          <w:bCs w:val="0"/>
          <w:kern w:val="0"/>
          <w:sz w:val="24"/>
          <w:szCs w:val="24"/>
        </w:rPr>
        <w:t>“数学拔尖计划”每届</w:t>
      </w:r>
      <w:r>
        <w:rPr>
          <w:rFonts w:ascii="华文细黑" w:eastAsia="华文细黑" w:hAnsi="华文细黑" w:cs="华文细黑" w:hint="eastAsia"/>
          <w:b w:val="0"/>
          <w:bCs w:val="0"/>
          <w:kern w:val="0"/>
          <w:sz w:val="24"/>
          <w:szCs w:val="24"/>
        </w:rPr>
        <w:t>面向全校招收</w:t>
      </w:r>
      <w:r w:rsidRPr="00CD598B">
        <w:rPr>
          <w:rFonts w:ascii="华文细黑" w:eastAsia="华文细黑" w:hAnsi="华文细黑" w:cs="华文细黑"/>
          <w:b w:val="0"/>
          <w:bCs w:val="0"/>
          <w:kern w:val="0"/>
          <w:sz w:val="24"/>
          <w:szCs w:val="24"/>
        </w:rPr>
        <w:t>10-20</w:t>
      </w:r>
      <w:r>
        <w:rPr>
          <w:rFonts w:ascii="华文细黑" w:eastAsia="华文细黑" w:hAnsi="华文细黑" w:cs="华文细黑" w:hint="eastAsia"/>
          <w:b w:val="0"/>
          <w:bCs w:val="0"/>
          <w:kern w:val="0"/>
          <w:sz w:val="24"/>
          <w:szCs w:val="24"/>
        </w:rPr>
        <w:t>名学生，</w:t>
      </w:r>
      <w:r w:rsidRPr="00CD598B">
        <w:rPr>
          <w:rFonts w:ascii="华文细黑" w:eastAsia="华文细黑" w:hAnsi="华文细黑" w:cs="华文细黑" w:hint="eastAsia"/>
          <w:b w:val="0"/>
          <w:bCs w:val="0"/>
          <w:kern w:val="0"/>
          <w:sz w:val="24"/>
          <w:szCs w:val="24"/>
        </w:rPr>
        <w:t>实行动态</w:t>
      </w:r>
      <w:r>
        <w:rPr>
          <w:rFonts w:ascii="华文细黑" w:eastAsia="华文细黑" w:hAnsi="华文细黑" w:cs="华文细黑" w:hint="eastAsia"/>
          <w:b w:val="0"/>
          <w:bCs w:val="0"/>
          <w:kern w:val="0"/>
          <w:sz w:val="24"/>
          <w:szCs w:val="24"/>
        </w:rPr>
        <w:t>进出机制</w:t>
      </w:r>
      <w:r w:rsidRPr="00CD598B">
        <w:rPr>
          <w:rFonts w:ascii="华文细黑" w:eastAsia="华文细黑" w:hAnsi="华文细黑" w:cs="华文细黑" w:hint="eastAsia"/>
          <w:b w:val="0"/>
          <w:bCs w:val="0"/>
          <w:kern w:val="0"/>
          <w:sz w:val="24"/>
          <w:szCs w:val="24"/>
        </w:rPr>
        <w:t>。</w:t>
      </w:r>
    </w:p>
    <w:p w:rsidR="009C0B81" w:rsidRPr="00D9413B" w:rsidRDefault="009C0B81" w:rsidP="005B5562">
      <w:pPr>
        <w:widowControl/>
        <w:spacing w:beforeLines="50" w:line="400" w:lineRule="exact"/>
        <w:jc w:val="left"/>
        <w:rPr>
          <w:rFonts w:ascii="华文细黑" w:eastAsia="华文细黑" w:hAnsi="华文细黑"/>
          <w:color w:val="000000"/>
          <w:kern w:val="0"/>
          <w:sz w:val="24"/>
          <w:szCs w:val="24"/>
        </w:rPr>
      </w:pPr>
      <w:r w:rsidRPr="00D9413B">
        <w:rPr>
          <w:rFonts w:ascii="华文细黑" w:eastAsia="华文细黑" w:hAnsi="华文细黑" w:cs="华文细黑"/>
          <w:color w:val="000000"/>
          <w:kern w:val="0"/>
          <w:sz w:val="24"/>
          <w:szCs w:val="24"/>
        </w:rPr>
        <w:t>2</w:t>
      </w:r>
      <w:r w:rsidRPr="00D9413B">
        <w:rPr>
          <w:rFonts w:ascii="华文细黑" w:eastAsia="华文细黑" w:hAnsi="华文细黑" w:cs="华文细黑" w:hint="eastAsia"/>
          <w:color w:val="000000"/>
          <w:kern w:val="0"/>
          <w:sz w:val="24"/>
          <w:szCs w:val="24"/>
        </w:rPr>
        <w:t>．导师配备</w:t>
      </w:r>
    </w:p>
    <w:p w:rsidR="009C0B81" w:rsidRPr="00E533B0" w:rsidRDefault="009C0B81" w:rsidP="004047F2">
      <w:pPr>
        <w:spacing w:line="400" w:lineRule="exact"/>
        <w:rPr>
          <w:rFonts w:ascii="华文细黑" w:eastAsia="华文细黑" w:hAnsi="华文细黑"/>
          <w:sz w:val="24"/>
          <w:szCs w:val="24"/>
        </w:rPr>
      </w:pPr>
      <w:r w:rsidRPr="00E533B0">
        <w:rPr>
          <w:rFonts w:ascii="华文细黑" w:eastAsia="华文细黑" w:hAnsi="华文细黑" w:cs="华文细黑" w:hint="eastAsia"/>
          <w:kern w:val="0"/>
          <w:sz w:val="24"/>
          <w:szCs w:val="24"/>
        </w:rPr>
        <w:t>二年级上学期初开始为“拔尖计划”学生通过双向选择配备导师，由</w:t>
      </w:r>
      <w:r w:rsidRPr="00E533B0">
        <w:rPr>
          <w:rFonts w:ascii="华文细黑" w:eastAsia="华文细黑" w:hAnsi="华文细黑" w:cs="华文细黑" w:hint="eastAsia"/>
          <w:sz w:val="24"/>
          <w:szCs w:val="24"/>
        </w:rPr>
        <w:t>千人计划专家、长江讲座教授、闽江特聘教授、国家教学名师及优秀中青年骨干教师担任</w:t>
      </w:r>
      <w:r w:rsidRPr="00E533B0">
        <w:rPr>
          <w:rFonts w:ascii="华文细黑" w:eastAsia="华文细黑" w:hAnsi="华文细黑" w:cs="华文细黑" w:hint="eastAsia"/>
          <w:kern w:val="0"/>
          <w:sz w:val="24"/>
          <w:szCs w:val="24"/>
        </w:rPr>
        <w:t>。导师对</w:t>
      </w:r>
      <w:r>
        <w:rPr>
          <w:rFonts w:ascii="华文细黑" w:eastAsia="华文细黑" w:hAnsi="华文细黑" w:cs="华文细黑" w:hint="eastAsia"/>
          <w:kern w:val="0"/>
          <w:sz w:val="24"/>
          <w:szCs w:val="24"/>
        </w:rPr>
        <w:t>每一个拔尖计划学生制定</w:t>
      </w:r>
      <w:r w:rsidRPr="00286043">
        <w:rPr>
          <w:rFonts w:ascii="华文细黑" w:eastAsia="华文细黑" w:hAnsi="华文细黑" w:cs="华文细黑" w:hint="eastAsia"/>
          <w:kern w:val="0"/>
          <w:sz w:val="24"/>
          <w:szCs w:val="24"/>
        </w:rPr>
        <w:t>学年</w:t>
      </w:r>
      <w:r w:rsidRPr="00E533B0">
        <w:rPr>
          <w:rFonts w:ascii="华文细黑" w:eastAsia="华文细黑" w:hAnsi="华文细黑" w:cs="华文细黑" w:hint="eastAsia"/>
          <w:sz w:val="24"/>
          <w:szCs w:val="24"/>
        </w:rPr>
        <w:t>课程学习、读书报告和科学研究</w:t>
      </w:r>
      <w:r>
        <w:rPr>
          <w:rFonts w:ascii="华文细黑" w:eastAsia="华文细黑" w:hAnsi="华文细黑" w:cs="华文细黑" w:hint="eastAsia"/>
          <w:sz w:val="24"/>
          <w:szCs w:val="24"/>
        </w:rPr>
        <w:t>计划并负责实施和考核</w:t>
      </w:r>
      <w:r w:rsidRPr="00E533B0">
        <w:rPr>
          <w:rFonts w:ascii="华文细黑" w:eastAsia="华文细黑" w:hAnsi="华文细黑" w:cs="华文细黑" w:hint="eastAsia"/>
          <w:sz w:val="24"/>
          <w:szCs w:val="24"/>
        </w:rPr>
        <w:t>。</w:t>
      </w:r>
    </w:p>
    <w:p w:rsidR="009C0B81" w:rsidRPr="00D9413B" w:rsidRDefault="009C0B81" w:rsidP="005B5562">
      <w:pPr>
        <w:widowControl/>
        <w:spacing w:beforeLines="25" w:line="400" w:lineRule="exact"/>
        <w:ind w:firstLineChars="200" w:firstLine="480"/>
        <w:jc w:val="left"/>
        <w:rPr>
          <w:rFonts w:ascii="华文细黑" w:eastAsia="华文细黑" w:hAnsi="华文细黑"/>
          <w:color w:val="000000"/>
          <w:kern w:val="0"/>
          <w:sz w:val="24"/>
          <w:szCs w:val="24"/>
        </w:rPr>
      </w:pPr>
      <w:r w:rsidRPr="00E533B0">
        <w:rPr>
          <w:rFonts w:ascii="华文细黑" w:eastAsia="华文细黑" w:hAnsi="华文细黑" w:cs="华文细黑" w:hint="eastAsia"/>
          <w:kern w:val="0"/>
          <w:sz w:val="24"/>
          <w:szCs w:val="24"/>
        </w:rPr>
        <w:t>聘请部分国外一流的</w:t>
      </w:r>
      <w:r w:rsidRPr="00D9413B">
        <w:rPr>
          <w:rFonts w:ascii="华文细黑" w:eastAsia="华文细黑" w:hAnsi="华文细黑" w:cs="华文细黑" w:hint="eastAsia"/>
          <w:color w:val="000000"/>
          <w:kern w:val="0"/>
          <w:sz w:val="24"/>
          <w:szCs w:val="24"/>
        </w:rPr>
        <w:t>数学家组成国际交流学习指导小组，指导学生的国外交流学习。</w:t>
      </w:r>
    </w:p>
    <w:p w:rsidR="009C0B81" w:rsidRPr="00E533B0" w:rsidRDefault="009C0B81" w:rsidP="005B5562">
      <w:pPr>
        <w:widowControl/>
        <w:spacing w:beforeLines="50" w:line="400" w:lineRule="exact"/>
        <w:jc w:val="left"/>
        <w:rPr>
          <w:rFonts w:ascii="华文细黑" w:eastAsia="华文细黑" w:hAnsi="华文细黑"/>
          <w:kern w:val="0"/>
          <w:sz w:val="24"/>
          <w:szCs w:val="24"/>
        </w:rPr>
      </w:pPr>
      <w:r w:rsidRPr="00D9413B">
        <w:rPr>
          <w:rFonts w:ascii="华文细黑" w:eastAsia="华文细黑" w:hAnsi="华文细黑" w:cs="华文细黑"/>
          <w:color w:val="000000"/>
          <w:kern w:val="0"/>
          <w:sz w:val="24"/>
          <w:szCs w:val="24"/>
        </w:rPr>
        <w:t>3</w:t>
      </w:r>
      <w:r w:rsidRPr="00D9413B">
        <w:rPr>
          <w:rFonts w:ascii="华文细黑" w:eastAsia="华文细黑" w:hAnsi="华文细黑" w:cs="华文细黑" w:hint="eastAsia"/>
          <w:color w:val="000000"/>
          <w:kern w:val="0"/>
          <w:sz w:val="24"/>
          <w:szCs w:val="24"/>
        </w:rPr>
        <w:t>．</w:t>
      </w:r>
      <w:r>
        <w:rPr>
          <w:rFonts w:ascii="华文细黑" w:eastAsia="华文细黑" w:hAnsi="华文细黑" w:cs="华文细黑" w:hint="eastAsia"/>
          <w:kern w:val="0"/>
          <w:sz w:val="24"/>
          <w:szCs w:val="24"/>
        </w:rPr>
        <w:t>教学计划</w:t>
      </w:r>
    </w:p>
    <w:p w:rsidR="009C0B81" w:rsidRDefault="009C0B81" w:rsidP="005B5562">
      <w:pPr>
        <w:widowControl/>
        <w:spacing w:beforeLines="25" w:line="400" w:lineRule="exact"/>
        <w:ind w:firstLineChars="200" w:firstLine="480"/>
        <w:jc w:val="left"/>
        <w:rPr>
          <w:rFonts w:ascii="华文细黑" w:eastAsia="华文细黑" w:hAnsi="华文细黑"/>
          <w:color w:val="000000"/>
          <w:kern w:val="0"/>
          <w:sz w:val="24"/>
          <w:szCs w:val="24"/>
        </w:rPr>
      </w:pPr>
      <w:r>
        <w:rPr>
          <w:rFonts w:ascii="华文细黑" w:eastAsia="华文细黑" w:hAnsi="华文细黑" w:cs="华文细黑" w:hint="eastAsia"/>
          <w:color w:val="000000"/>
          <w:kern w:val="0"/>
          <w:sz w:val="24"/>
          <w:szCs w:val="24"/>
        </w:rPr>
        <w:t>遵循以现行数学本科教学计划为</w:t>
      </w:r>
      <w:r w:rsidRPr="00D9413B">
        <w:rPr>
          <w:rFonts w:ascii="华文细黑" w:eastAsia="华文细黑" w:hAnsi="华文细黑" w:cs="华文细黑" w:hint="eastAsia"/>
          <w:color w:val="000000"/>
          <w:kern w:val="0"/>
          <w:sz w:val="24"/>
          <w:szCs w:val="24"/>
        </w:rPr>
        <w:t>基础</w:t>
      </w:r>
      <w:r>
        <w:rPr>
          <w:rFonts w:ascii="华文细黑" w:eastAsia="华文细黑" w:hAnsi="华文细黑" w:cs="华文细黑" w:hint="eastAsia"/>
          <w:color w:val="000000"/>
          <w:kern w:val="0"/>
          <w:sz w:val="24"/>
          <w:szCs w:val="24"/>
        </w:rPr>
        <w:t>，以拔尖计划特设课程及其它教学形式为提高的原则。</w:t>
      </w:r>
    </w:p>
    <w:p w:rsidR="009C0B81" w:rsidRPr="00D9413B" w:rsidRDefault="009C0B81" w:rsidP="005B5562">
      <w:pPr>
        <w:widowControl/>
        <w:spacing w:beforeLines="25" w:line="400" w:lineRule="exact"/>
        <w:ind w:firstLineChars="200" w:firstLine="480"/>
        <w:jc w:val="left"/>
        <w:rPr>
          <w:rFonts w:ascii="华文细黑" w:eastAsia="华文细黑" w:hAnsi="华文细黑"/>
          <w:color w:val="000000"/>
          <w:kern w:val="0"/>
          <w:sz w:val="24"/>
          <w:szCs w:val="24"/>
        </w:rPr>
      </w:pPr>
      <w:r w:rsidRPr="00D9413B">
        <w:rPr>
          <w:rFonts w:ascii="华文细黑" w:eastAsia="华文细黑" w:hAnsi="华文细黑" w:cs="华文细黑" w:hint="eastAsia"/>
          <w:color w:val="000000"/>
          <w:kern w:val="0"/>
          <w:sz w:val="24"/>
          <w:szCs w:val="24"/>
        </w:rPr>
        <w:t>一年级和二年级</w:t>
      </w:r>
      <w:r>
        <w:rPr>
          <w:rFonts w:ascii="华文细黑" w:eastAsia="华文细黑" w:hAnsi="华文细黑" w:cs="华文细黑" w:hint="eastAsia"/>
          <w:color w:val="000000"/>
          <w:kern w:val="0"/>
          <w:sz w:val="24"/>
          <w:szCs w:val="24"/>
        </w:rPr>
        <w:t>设立</w:t>
      </w:r>
      <w:r w:rsidRPr="00D9413B">
        <w:rPr>
          <w:rFonts w:ascii="华文细黑" w:eastAsia="华文细黑" w:hAnsi="华文细黑" w:cs="华文细黑" w:hint="eastAsia"/>
          <w:color w:val="000000"/>
          <w:kern w:val="0"/>
          <w:sz w:val="24"/>
          <w:szCs w:val="24"/>
        </w:rPr>
        <w:t>“数学分析”、“高等代数”两个学习兴趣小组，每个学生至少参加小组的活动。二、三、四年级每学期开设</w:t>
      </w:r>
      <w:r w:rsidRPr="00D9413B">
        <w:rPr>
          <w:rFonts w:ascii="华文细黑" w:eastAsia="华文细黑" w:hAnsi="华文细黑" w:cs="华文细黑"/>
          <w:color w:val="000000"/>
          <w:kern w:val="0"/>
          <w:sz w:val="24"/>
          <w:szCs w:val="24"/>
        </w:rPr>
        <w:t>2-3</w:t>
      </w:r>
      <w:r w:rsidRPr="00D9413B">
        <w:rPr>
          <w:rFonts w:ascii="华文细黑" w:eastAsia="华文细黑" w:hAnsi="华文细黑" w:cs="华文细黑" w:hint="eastAsia"/>
          <w:color w:val="000000"/>
          <w:kern w:val="0"/>
          <w:sz w:val="24"/>
          <w:szCs w:val="24"/>
        </w:rPr>
        <w:t>门</w:t>
      </w:r>
      <w:r>
        <w:rPr>
          <w:rFonts w:ascii="华文细黑" w:eastAsia="华文细黑" w:hAnsi="华文细黑" w:cs="华文细黑" w:hint="eastAsia"/>
          <w:color w:val="000000"/>
          <w:kern w:val="0"/>
          <w:sz w:val="24"/>
          <w:szCs w:val="24"/>
        </w:rPr>
        <w:t>拔尖计划</w:t>
      </w:r>
      <w:r w:rsidRPr="00D9413B">
        <w:rPr>
          <w:rFonts w:ascii="华文细黑" w:eastAsia="华文细黑" w:hAnsi="华文细黑" w:cs="华文细黑" w:hint="eastAsia"/>
          <w:color w:val="000000"/>
          <w:kern w:val="0"/>
          <w:sz w:val="24"/>
          <w:szCs w:val="24"/>
        </w:rPr>
        <w:t>前沿课程或提高深入课程</w:t>
      </w:r>
      <w:r>
        <w:rPr>
          <w:rFonts w:ascii="华文细黑" w:eastAsia="华文细黑" w:hAnsi="华文细黑" w:cs="华文细黑" w:hint="eastAsia"/>
          <w:color w:val="000000"/>
          <w:kern w:val="0"/>
          <w:sz w:val="24"/>
          <w:szCs w:val="24"/>
        </w:rPr>
        <w:t>，</w:t>
      </w:r>
      <w:r w:rsidRPr="00D9413B">
        <w:rPr>
          <w:rFonts w:ascii="华文细黑" w:eastAsia="华文细黑" w:hAnsi="华文细黑" w:cs="华文细黑" w:hint="eastAsia"/>
          <w:color w:val="000000"/>
          <w:kern w:val="0"/>
          <w:sz w:val="24"/>
          <w:szCs w:val="24"/>
        </w:rPr>
        <w:t>学生至少</w:t>
      </w:r>
      <w:r>
        <w:rPr>
          <w:rFonts w:ascii="华文细黑" w:eastAsia="华文细黑" w:hAnsi="华文细黑" w:cs="华文细黑" w:hint="eastAsia"/>
          <w:color w:val="000000"/>
          <w:kern w:val="0"/>
          <w:sz w:val="24"/>
          <w:szCs w:val="24"/>
        </w:rPr>
        <w:t>选修一门并取得学分</w:t>
      </w:r>
      <w:r w:rsidRPr="00D9413B">
        <w:rPr>
          <w:rFonts w:ascii="华文细黑" w:eastAsia="华文细黑" w:hAnsi="华文细黑" w:cs="华文细黑" w:hint="eastAsia"/>
          <w:color w:val="000000"/>
          <w:kern w:val="0"/>
          <w:sz w:val="24"/>
          <w:szCs w:val="24"/>
        </w:rPr>
        <w:t>。</w:t>
      </w:r>
    </w:p>
    <w:p w:rsidR="009C0B81" w:rsidRPr="004B5F01" w:rsidRDefault="009C0B81" w:rsidP="005B5562">
      <w:pPr>
        <w:widowControl/>
        <w:spacing w:beforeLines="25" w:line="400" w:lineRule="exact"/>
        <w:jc w:val="left"/>
        <w:rPr>
          <w:rFonts w:ascii="华文细黑" w:eastAsia="华文细黑" w:hAnsi="华文细黑"/>
          <w:kern w:val="0"/>
          <w:sz w:val="24"/>
          <w:szCs w:val="24"/>
        </w:rPr>
      </w:pPr>
      <w:r>
        <w:rPr>
          <w:rFonts w:ascii="华文细黑" w:eastAsia="华文细黑" w:hAnsi="华文细黑" w:cs="华文细黑" w:hint="eastAsia"/>
          <w:color w:val="000000"/>
          <w:kern w:val="0"/>
          <w:sz w:val="24"/>
          <w:szCs w:val="24"/>
        </w:rPr>
        <w:t>与国内外相关高校合作，共享课程资源（如暑期班，夏令营等课程），学生成绩通过者取得学分</w:t>
      </w:r>
      <w:r w:rsidRPr="00D9413B">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开设</w:t>
      </w:r>
      <w:r w:rsidRPr="004B5F01">
        <w:rPr>
          <w:rFonts w:ascii="华文细黑" w:eastAsia="华文细黑" w:hAnsi="华文细黑" w:cs="华文细黑" w:hint="eastAsia"/>
          <w:kern w:val="0"/>
          <w:sz w:val="24"/>
          <w:szCs w:val="24"/>
        </w:rPr>
        <w:t>“陈景润数学”</w:t>
      </w:r>
      <w:r>
        <w:rPr>
          <w:rFonts w:ascii="华文细黑" w:eastAsia="华文细黑" w:hAnsi="华文细黑" w:cs="华文细黑" w:hint="eastAsia"/>
          <w:kern w:val="0"/>
          <w:sz w:val="24"/>
          <w:szCs w:val="24"/>
        </w:rPr>
        <w:t>、</w:t>
      </w:r>
      <w:r w:rsidRPr="004B5F01">
        <w:rPr>
          <w:rFonts w:ascii="华文细黑" w:eastAsia="华文细黑" w:hAnsi="华文细黑" w:cs="华文细黑" w:hint="eastAsia"/>
          <w:kern w:val="0"/>
          <w:sz w:val="24"/>
          <w:szCs w:val="24"/>
        </w:rPr>
        <w:t>“魅力数学”</w:t>
      </w:r>
      <w:r>
        <w:rPr>
          <w:rFonts w:ascii="华文细黑" w:eastAsia="华文细黑" w:hAnsi="华文细黑" w:cs="华文细黑" w:hint="eastAsia"/>
          <w:kern w:val="0"/>
          <w:sz w:val="24"/>
          <w:szCs w:val="24"/>
        </w:rPr>
        <w:t>及</w:t>
      </w:r>
      <w:r w:rsidRPr="004B5F01">
        <w:rPr>
          <w:rFonts w:ascii="华文细黑" w:eastAsia="华文细黑" w:hAnsi="华文细黑" w:cs="华文细黑" w:hint="eastAsia"/>
          <w:kern w:val="0"/>
          <w:sz w:val="24"/>
          <w:szCs w:val="24"/>
        </w:rPr>
        <w:t>“博闻”</w:t>
      </w:r>
      <w:r>
        <w:rPr>
          <w:rFonts w:ascii="华文细黑" w:eastAsia="华文细黑" w:hAnsi="华文细黑" w:cs="华文细黑" w:hint="eastAsia"/>
          <w:kern w:val="0"/>
          <w:sz w:val="24"/>
          <w:szCs w:val="24"/>
        </w:rPr>
        <w:t>系列</w:t>
      </w:r>
      <w:r w:rsidRPr="004B5F01">
        <w:rPr>
          <w:rFonts w:ascii="华文细黑" w:eastAsia="华文细黑" w:hAnsi="华文细黑" w:cs="华文细黑" w:hint="eastAsia"/>
          <w:kern w:val="0"/>
          <w:sz w:val="24"/>
          <w:szCs w:val="24"/>
        </w:rPr>
        <w:t>讲座</w:t>
      </w:r>
      <w:r>
        <w:rPr>
          <w:rFonts w:ascii="华文细黑" w:eastAsia="华文细黑" w:hAnsi="华文细黑" w:cs="华文细黑" w:hint="eastAsia"/>
          <w:kern w:val="0"/>
          <w:sz w:val="24"/>
          <w:szCs w:val="24"/>
        </w:rPr>
        <w:t>，学生听满</w:t>
      </w:r>
      <w:r>
        <w:rPr>
          <w:rFonts w:ascii="华文细黑" w:eastAsia="华文细黑" w:hAnsi="华文细黑" w:cs="华文细黑"/>
          <w:kern w:val="0"/>
          <w:sz w:val="24"/>
          <w:szCs w:val="24"/>
        </w:rPr>
        <w:t>15</w:t>
      </w:r>
      <w:r>
        <w:rPr>
          <w:rFonts w:ascii="华文细黑" w:eastAsia="华文细黑" w:hAnsi="华文细黑" w:cs="华文细黑" w:hint="eastAsia"/>
          <w:kern w:val="0"/>
          <w:sz w:val="24"/>
          <w:szCs w:val="24"/>
        </w:rPr>
        <w:t>次获</w:t>
      </w:r>
      <w:r>
        <w:rPr>
          <w:rFonts w:ascii="华文细黑" w:eastAsia="华文细黑" w:hAnsi="华文细黑" w:cs="华文细黑"/>
          <w:kern w:val="0"/>
          <w:sz w:val="24"/>
          <w:szCs w:val="24"/>
        </w:rPr>
        <w:t>2</w:t>
      </w:r>
      <w:r>
        <w:rPr>
          <w:rFonts w:ascii="华文细黑" w:eastAsia="华文细黑" w:hAnsi="华文细黑" w:cs="华文细黑" w:hint="eastAsia"/>
          <w:kern w:val="0"/>
          <w:sz w:val="24"/>
          <w:szCs w:val="24"/>
        </w:rPr>
        <w:t>学分。</w:t>
      </w:r>
    </w:p>
    <w:p w:rsidR="009C0B81" w:rsidRDefault="009C0B81" w:rsidP="005B5562">
      <w:pPr>
        <w:widowControl/>
        <w:spacing w:beforeLines="50" w:line="280" w:lineRule="exact"/>
        <w:jc w:val="left"/>
        <w:rPr>
          <w:rFonts w:ascii="华文细黑" w:eastAsia="华文细黑" w:hAnsi="华文细黑"/>
          <w:b/>
          <w:bCs/>
          <w:kern w:val="0"/>
        </w:rPr>
      </w:pPr>
      <w:r w:rsidRPr="004047F2">
        <w:rPr>
          <w:rFonts w:ascii="华文细黑" w:eastAsia="华文细黑" w:hAnsi="华文细黑" w:cs="华文细黑" w:hint="eastAsia"/>
          <w:b/>
          <w:bCs/>
          <w:kern w:val="0"/>
        </w:rPr>
        <w:t>附注：</w:t>
      </w:r>
    </w:p>
    <w:p w:rsidR="009C0B81" w:rsidRPr="00DE3EEB" w:rsidRDefault="009C0B81" w:rsidP="005B5562">
      <w:pPr>
        <w:widowControl/>
        <w:spacing w:beforeLines="50" w:line="280" w:lineRule="exact"/>
        <w:jc w:val="left"/>
        <w:rPr>
          <w:rFonts w:ascii="华文细黑" w:eastAsia="华文细黑" w:hAnsi="华文细黑"/>
          <w:b/>
          <w:bCs/>
          <w:kern w:val="0"/>
        </w:rPr>
      </w:pPr>
      <w:r w:rsidRPr="009724DD">
        <w:rPr>
          <w:rFonts w:ascii="华文细黑" w:eastAsia="华文细黑" w:hAnsi="华文细黑" w:cs="华文细黑" w:hint="eastAsia"/>
          <w:b/>
          <w:bCs/>
          <w:kern w:val="0"/>
        </w:rPr>
        <w:t>“陈景润数学”</w:t>
      </w:r>
      <w:r w:rsidRPr="00DE3EEB">
        <w:rPr>
          <w:rFonts w:ascii="华文细黑" w:eastAsia="华文细黑" w:hAnsi="华文细黑" w:cs="华文细黑" w:hint="eastAsia"/>
          <w:kern w:val="0"/>
        </w:rPr>
        <w:t>讲座</w:t>
      </w:r>
      <w:r>
        <w:rPr>
          <w:rFonts w:ascii="华文细黑" w:eastAsia="华文细黑" w:hAnsi="华文细黑" w:cs="华文细黑"/>
          <w:kern w:val="0"/>
        </w:rPr>
        <w:t xml:space="preserve"> —— </w:t>
      </w:r>
      <w:r>
        <w:rPr>
          <w:rFonts w:ascii="华文细黑" w:eastAsia="华文细黑" w:hAnsi="华文细黑" w:cs="华文细黑" w:hint="eastAsia"/>
          <w:kern w:val="0"/>
        </w:rPr>
        <w:t>为提高学生的专业视点，了解国际数学研究的最新动态，讲座聘请国内外顶尖数学家（如院士）为学生开讲座。使</w:t>
      </w:r>
      <w:r w:rsidRPr="00DE3EEB">
        <w:rPr>
          <w:rFonts w:ascii="华文细黑" w:eastAsia="华文细黑" w:hAnsi="华文细黑" w:cs="华文细黑" w:hint="eastAsia"/>
        </w:rPr>
        <w:t>学生</w:t>
      </w:r>
      <w:r>
        <w:rPr>
          <w:rFonts w:ascii="华文细黑" w:eastAsia="华文细黑" w:hAnsi="华文细黑" w:cs="华文细黑" w:hint="eastAsia"/>
        </w:rPr>
        <w:t>面对面</w:t>
      </w:r>
      <w:r w:rsidRPr="00DE3EEB">
        <w:rPr>
          <w:rFonts w:ascii="华文细黑" w:eastAsia="华文细黑" w:hAnsi="华文细黑" w:cs="华文细黑" w:hint="eastAsia"/>
        </w:rPr>
        <w:t>感受大师的学术魅力，培养学生热爱科学研究的兴趣，迸发创新潜力。</w:t>
      </w:r>
    </w:p>
    <w:p w:rsidR="009C0B81" w:rsidRPr="00DE3EEB" w:rsidRDefault="009C0B81" w:rsidP="005B5562">
      <w:pPr>
        <w:widowControl/>
        <w:spacing w:beforeLines="25" w:line="280" w:lineRule="exact"/>
        <w:jc w:val="left"/>
        <w:rPr>
          <w:rFonts w:ascii="华文细黑" w:eastAsia="华文细黑" w:hAnsi="华文细黑"/>
          <w:kern w:val="0"/>
        </w:rPr>
      </w:pPr>
      <w:r w:rsidRPr="009724DD">
        <w:rPr>
          <w:rFonts w:ascii="华文细黑" w:eastAsia="华文细黑" w:hAnsi="华文细黑" w:cs="华文细黑" w:hint="eastAsia"/>
          <w:b/>
          <w:bCs/>
          <w:kern w:val="0"/>
        </w:rPr>
        <w:t>“魅力数学”</w:t>
      </w:r>
      <w:r w:rsidRPr="00DE6ADC">
        <w:rPr>
          <w:rFonts w:ascii="华文细黑" w:eastAsia="华文细黑" w:hAnsi="华文细黑" w:cs="华文细黑" w:hint="eastAsia"/>
          <w:kern w:val="0"/>
        </w:rPr>
        <w:t>系列讲座</w:t>
      </w:r>
      <w:r>
        <w:rPr>
          <w:rFonts w:ascii="华文细黑" w:eastAsia="华文细黑" w:hAnsi="华文细黑" w:cs="华文细黑"/>
          <w:kern w:val="0"/>
        </w:rPr>
        <w:t xml:space="preserve">—— </w:t>
      </w:r>
      <w:r>
        <w:rPr>
          <w:rFonts w:ascii="华文细黑" w:eastAsia="华文细黑" w:hAnsi="华文细黑" w:cs="华文细黑" w:hint="eastAsia"/>
          <w:kern w:val="0"/>
        </w:rPr>
        <w:t>为提高学生的专业视野，了解国内外数学的主要研究领域，讲座聘请国内外在相关领域的高水平数学家为学生开讲座。使</w:t>
      </w:r>
      <w:r w:rsidRPr="00DE3EEB">
        <w:rPr>
          <w:rFonts w:ascii="华文细黑" w:eastAsia="华文细黑" w:hAnsi="华文细黑" w:cs="华文细黑" w:hint="eastAsia"/>
        </w:rPr>
        <w:t>学生</w:t>
      </w:r>
      <w:r>
        <w:rPr>
          <w:rFonts w:ascii="华文细黑" w:eastAsia="华文细黑" w:hAnsi="华文细黑" w:cs="华文细黑" w:hint="eastAsia"/>
        </w:rPr>
        <w:t>领略数学</w:t>
      </w:r>
      <w:r w:rsidRPr="00DE3EEB">
        <w:rPr>
          <w:rFonts w:ascii="华文细黑" w:eastAsia="华文细黑" w:hAnsi="华文细黑" w:cs="华文细黑" w:hint="eastAsia"/>
        </w:rPr>
        <w:t>的魅力，培养学生热爱科学研究的兴趣，迸发创新潜力。</w:t>
      </w:r>
    </w:p>
    <w:p w:rsidR="009C0B81" w:rsidRPr="00D9413B" w:rsidRDefault="009C0B81" w:rsidP="005B5562">
      <w:pPr>
        <w:widowControl/>
        <w:spacing w:beforeLines="25" w:line="280" w:lineRule="exact"/>
        <w:jc w:val="left"/>
        <w:rPr>
          <w:rFonts w:ascii="华文细黑" w:eastAsia="华文细黑" w:hAnsi="华文细黑"/>
          <w:color w:val="000000"/>
          <w:kern w:val="0"/>
          <w:sz w:val="24"/>
          <w:szCs w:val="24"/>
        </w:rPr>
      </w:pPr>
      <w:r w:rsidRPr="009724DD">
        <w:rPr>
          <w:rFonts w:ascii="华文细黑" w:eastAsia="华文细黑" w:hAnsi="华文细黑" w:cs="华文细黑" w:hint="eastAsia"/>
          <w:b/>
          <w:bCs/>
          <w:kern w:val="0"/>
        </w:rPr>
        <w:t>“博闻”</w:t>
      </w:r>
      <w:r w:rsidRPr="00DE6ADC">
        <w:rPr>
          <w:rFonts w:ascii="华文细黑" w:eastAsia="华文细黑" w:hAnsi="华文细黑" w:cs="华文细黑" w:hint="eastAsia"/>
          <w:kern w:val="0"/>
        </w:rPr>
        <w:t>系列讲座</w:t>
      </w:r>
      <w:r>
        <w:rPr>
          <w:rFonts w:ascii="华文细黑" w:eastAsia="华文细黑" w:hAnsi="华文细黑" w:cs="华文细黑"/>
          <w:kern w:val="0"/>
        </w:rPr>
        <w:t xml:space="preserve">—— </w:t>
      </w:r>
      <w:r w:rsidRPr="00DE3EEB">
        <w:rPr>
          <w:rFonts w:ascii="华文细黑" w:eastAsia="华文细黑" w:hAnsi="华文细黑" w:cs="华文细黑" w:hint="eastAsia"/>
        </w:rPr>
        <w:t>为拓展本科生的文化视野、提高人文科学及自然科学素养而设立的系列讲座。讲座聘请人文科学及自然科学非数学领域的高水平专家从不同的文化视角介绍相关领域的研究视点及研究动态。</w:t>
      </w:r>
    </w:p>
    <w:p w:rsidR="009C0B81" w:rsidRDefault="009C0B81" w:rsidP="005B5562">
      <w:pPr>
        <w:widowControl/>
        <w:spacing w:beforeLines="50" w:line="400" w:lineRule="exact"/>
        <w:jc w:val="left"/>
        <w:rPr>
          <w:rFonts w:ascii="华文细黑" w:eastAsia="华文细黑" w:hAnsi="华文细黑"/>
          <w:color w:val="000000"/>
          <w:kern w:val="0"/>
          <w:sz w:val="24"/>
          <w:szCs w:val="24"/>
        </w:rPr>
      </w:pPr>
      <w:r>
        <w:rPr>
          <w:rFonts w:ascii="华文细黑" w:eastAsia="华文细黑" w:hAnsi="华文细黑" w:cs="华文细黑"/>
          <w:color w:val="000000"/>
          <w:kern w:val="0"/>
          <w:sz w:val="24"/>
          <w:szCs w:val="24"/>
        </w:rPr>
        <w:t xml:space="preserve">4. </w:t>
      </w:r>
      <w:r>
        <w:rPr>
          <w:rFonts w:ascii="华文细黑" w:eastAsia="华文细黑" w:hAnsi="华文细黑" w:cs="华文细黑" w:hint="eastAsia"/>
          <w:color w:val="000000"/>
          <w:kern w:val="0"/>
          <w:sz w:val="24"/>
          <w:szCs w:val="24"/>
        </w:rPr>
        <w:t>国内外交流</w:t>
      </w:r>
    </w:p>
    <w:p w:rsidR="009C0B81" w:rsidRPr="00D9413B" w:rsidRDefault="009C0B81" w:rsidP="005B5562">
      <w:pPr>
        <w:widowControl/>
        <w:spacing w:beforeLines="25" w:line="400" w:lineRule="exact"/>
        <w:jc w:val="left"/>
        <w:rPr>
          <w:rFonts w:ascii="华文细黑" w:eastAsia="华文细黑" w:hAnsi="华文细黑"/>
          <w:color w:val="000000"/>
          <w:kern w:val="0"/>
          <w:sz w:val="24"/>
          <w:szCs w:val="24"/>
        </w:rPr>
      </w:pPr>
      <w:r w:rsidRPr="00D9413B">
        <w:rPr>
          <w:rFonts w:ascii="华文细黑" w:eastAsia="华文细黑" w:hAnsi="华文细黑" w:cs="华文细黑" w:hint="eastAsia"/>
          <w:color w:val="000000"/>
          <w:kern w:val="0"/>
          <w:sz w:val="24"/>
          <w:szCs w:val="24"/>
        </w:rPr>
        <w:t>根据学生的学习状况选派学生到国际一流大学数学系学习交流</w:t>
      </w:r>
      <w:r w:rsidRPr="00D9413B">
        <w:rPr>
          <w:rFonts w:ascii="华文细黑" w:eastAsia="华文细黑" w:hAnsi="华文细黑" w:cs="华文细黑"/>
          <w:color w:val="000000"/>
          <w:kern w:val="0"/>
          <w:sz w:val="24"/>
          <w:szCs w:val="24"/>
        </w:rPr>
        <w:t>3-6</w:t>
      </w:r>
      <w:r w:rsidRPr="00D9413B">
        <w:rPr>
          <w:rFonts w:ascii="华文细黑" w:eastAsia="华文细黑" w:hAnsi="华文细黑" w:cs="华文细黑" w:hint="eastAsia"/>
          <w:color w:val="000000"/>
          <w:kern w:val="0"/>
          <w:sz w:val="24"/>
          <w:szCs w:val="24"/>
        </w:rPr>
        <w:t>个月或以上。参加国内外高水平的学术交流活动</w:t>
      </w:r>
      <w:r>
        <w:rPr>
          <w:rFonts w:ascii="华文细黑" w:eastAsia="华文细黑" w:hAnsi="华文细黑" w:cs="华文细黑" w:hint="eastAsia"/>
          <w:color w:val="000000"/>
          <w:kern w:val="0"/>
          <w:sz w:val="24"/>
          <w:szCs w:val="24"/>
        </w:rPr>
        <w:t>及夏令营</w:t>
      </w:r>
      <w:r w:rsidRPr="00D9413B">
        <w:rPr>
          <w:rFonts w:ascii="华文细黑" w:eastAsia="华文细黑" w:hAnsi="华文细黑" w:cs="华文细黑" w:hint="eastAsia"/>
          <w:color w:val="000000"/>
          <w:kern w:val="0"/>
          <w:sz w:val="24"/>
          <w:szCs w:val="24"/>
        </w:rPr>
        <w:t>，</w:t>
      </w:r>
      <w:r>
        <w:rPr>
          <w:rFonts w:ascii="华文细黑" w:eastAsia="华文细黑" w:hAnsi="华文细黑" w:cs="华文细黑" w:hint="eastAsia"/>
          <w:color w:val="000000"/>
          <w:kern w:val="0"/>
          <w:sz w:val="24"/>
          <w:szCs w:val="24"/>
        </w:rPr>
        <w:t>使</w:t>
      </w:r>
      <w:r w:rsidRPr="00D9413B">
        <w:rPr>
          <w:rFonts w:ascii="华文细黑" w:eastAsia="华文细黑" w:hAnsi="华文细黑" w:cs="华文细黑" w:hint="eastAsia"/>
          <w:color w:val="000000"/>
          <w:kern w:val="0"/>
          <w:sz w:val="24"/>
          <w:szCs w:val="24"/>
        </w:rPr>
        <w:t>学生了解国际数学研究前沿，具备宽广的国际视野。</w:t>
      </w:r>
    </w:p>
    <w:p w:rsidR="009C0B81" w:rsidRPr="00D9413B" w:rsidRDefault="009C0B81" w:rsidP="005B5562">
      <w:pPr>
        <w:widowControl/>
        <w:spacing w:beforeLines="50" w:line="400" w:lineRule="exact"/>
        <w:jc w:val="left"/>
        <w:rPr>
          <w:rFonts w:ascii="华文细黑" w:eastAsia="华文细黑" w:hAnsi="华文细黑"/>
          <w:color w:val="000000"/>
          <w:kern w:val="0"/>
          <w:sz w:val="24"/>
          <w:szCs w:val="24"/>
        </w:rPr>
      </w:pPr>
      <w:r w:rsidRPr="004B5F01">
        <w:rPr>
          <w:rFonts w:ascii="华文细黑" w:eastAsia="华文细黑" w:hAnsi="华文细黑" w:cs="华文细黑"/>
          <w:kern w:val="0"/>
          <w:sz w:val="24"/>
          <w:szCs w:val="24"/>
        </w:rPr>
        <w:lastRenderedPageBreak/>
        <w:t>5.</w:t>
      </w:r>
      <w:r w:rsidRPr="00262AF2">
        <w:rPr>
          <w:rFonts w:ascii="华文细黑" w:eastAsia="华文细黑" w:hAnsi="华文细黑" w:cs="华文细黑" w:hint="eastAsia"/>
          <w:kern w:val="0"/>
          <w:sz w:val="24"/>
          <w:szCs w:val="24"/>
        </w:rPr>
        <w:t>特色培养</w:t>
      </w:r>
    </w:p>
    <w:p w:rsidR="009C0B81" w:rsidRPr="00D9413B" w:rsidRDefault="009C0B81" w:rsidP="005B5562">
      <w:pPr>
        <w:widowControl/>
        <w:spacing w:beforeLines="25" w:line="400" w:lineRule="exact"/>
        <w:ind w:firstLineChars="200" w:firstLine="480"/>
        <w:jc w:val="left"/>
        <w:rPr>
          <w:rFonts w:ascii="华文细黑" w:eastAsia="华文细黑" w:hAnsi="华文细黑"/>
          <w:sz w:val="24"/>
          <w:szCs w:val="24"/>
        </w:rPr>
      </w:pPr>
      <w:r w:rsidRPr="00D9413B">
        <w:rPr>
          <w:rFonts w:ascii="华文细黑" w:eastAsia="华文细黑" w:hAnsi="华文细黑" w:cs="华文细黑" w:hint="eastAsia"/>
          <w:color w:val="000000"/>
          <w:kern w:val="0"/>
          <w:sz w:val="24"/>
          <w:szCs w:val="24"/>
        </w:rPr>
        <w:t>执行个性化培养方案。</w:t>
      </w:r>
      <w:r w:rsidRPr="00D9413B">
        <w:rPr>
          <w:rFonts w:ascii="华文细黑" w:eastAsia="华文细黑" w:hAnsi="华文细黑" w:cs="华文细黑" w:hint="eastAsia"/>
          <w:sz w:val="24"/>
          <w:szCs w:val="24"/>
        </w:rPr>
        <w:t>学生不拘泥于普通本科生教学计划，实行个性化的课程设置和人才培养计划。对于公共课程，采取较为灵活有效的教学模式和考核模式；对于基础课程，采用基地班加讨论班的模式加强指导。对于专业课程，以课堂教学与研讨式相结合；对于选修课程，由指导教师根据每个学生的兴趣和特点会同课程教学组制定本科阶段的学习研究计划。</w:t>
      </w:r>
    </w:p>
    <w:p w:rsidR="009C0B81" w:rsidRPr="00D9413B" w:rsidRDefault="009C0B81" w:rsidP="005B5562">
      <w:pPr>
        <w:widowControl/>
        <w:spacing w:beforeLines="25" w:line="400" w:lineRule="exact"/>
        <w:ind w:firstLineChars="200" w:firstLine="480"/>
        <w:jc w:val="left"/>
        <w:rPr>
          <w:rFonts w:ascii="华文细黑" w:eastAsia="华文细黑" w:hAnsi="华文细黑"/>
          <w:sz w:val="24"/>
          <w:szCs w:val="24"/>
        </w:rPr>
      </w:pPr>
      <w:r w:rsidRPr="00D9413B">
        <w:rPr>
          <w:rFonts w:ascii="华文细黑" w:eastAsia="华文细黑" w:hAnsi="华文细黑" w:cs="华文细黑" w:hint="eastAsia"/>
          <w:sz w:val="24"/>
          <w:szCs w:val="24"/>
        </w:rPr>
        <w:t>重点培养自主创新能力，增加科研训练学时、学分。从经费和政策上为本科生科技活动提供保证，鼓励导师指导学生科技活动，促进科研与教学相互结合。构建科研训练平台，开展文献检索、调研、立项、方案设计、科学方法训练、科研能力训练、论文撰写等训练内容。鼓励学生参与国内外高水平的学术与科技竞赛，进一步提高学生对数学学科以及科学研究的兴趣，掌握从事科学研究的基本方法与思维方式，培养学生的创新实践能力。</w:t>
      </w:r>
    </w:p>
    <w:p w:rsidR="009C0B81" w:rsidRPr="00D9413B" w:rsidRDefault="009C0B81" w:rsidP="005B5562">
      <w:pPr>
        <w:widowControl/>
        <w:spacing w:beforeLines="25" w:line="400" w:lineRule="exact"/>
        <w:ind w:firstLineChars="200" w:firstLine="480"/>
        <w:jc w:val="left"/>
        <w:rPr>
          <w:rFonts w:ascii="华文细黑" w:eastAsia="华文细黑" w:hAnsi="华文细黑"/>
          <w:sz w:val="24"/>
          <w:szCs w:val="24"/>
        </w:rPr>
      </w:pPr>
      <w:r w:rsidRPr="00D9413B">
        <w:rPr>
          <w:rFonts w:ascii="华文细黑" w:eastAsia="华文细黑" w:hAnsi="华文细黑" w:cs="华文细黑" w:hint="eastAsia"/>
          <w:sz w:val="24"/>
          <w:szCs w:val="24"/>
        </w:rPr>
        <w:t>定期为学生组织顶级学术座谈与高层次学术研讨，让学生在与国际学术大师和著名学者的接触中感受大师的学术魅力，培养学生热爱科学研究的兴趣，迸发创新潜力。定期在学生中开展学生学术报告和演讲等交流活动，为学生提供展示自我的机会。</w:t>
      </w:r>
    </w:p>
    <w:p w:rsidR="009C0B81" w:rsidRPr="00D9413B" w:rsidRDefault="009C0B81" w:rsidP="005B5562">
      <w:pPr>
        <w:widowControl/>
        <w:spacing w:beforeLines="50" w:line="400" w:lineRule="exact"/>
        <w:jc w:val="left"/>
        <w:rPr>
          <w:rFonts w:ascii="华文细黑" w:eastAsia="华文细黑" w:hAnsi="华文细黑"/>
          <w:sz w:val="24"/>
          <w:szCs w:val="24"/>
        </w:rPr>
      </w:pPr>
      <w:r>
        <w:rPr>
          <w:rFonts w:ascii="华文细黑" w:eastAsia="华文细黑" w:hAnsi="华文细黑" w:cs="华文细黑"/>
          <w:color w:val="000000"/>
          <w:kern w:val="0"/>
          <w:sz w:val="24"/>
          <w:szCs w:val="24"/>
        </w:rPr>
        <w:t>6</w:t>
      </w:r>
      <w:r w:rsidRPr="00D9413B">
        <w:rPr>
          <w:rFonts w:ascii="华文细黑" w:eastAsia="华文细黑" w:hAnsi="华文细黑" w:cs="华文细黑" w:hint="eastAsia"/>
          <w:color w:val="000000"/>
          <w:kern w:val="0"/>
          <w:sz w:val="24"/>
          <w:szCs w:val="24"/>
        </w:rPr>
        <w:t>．</w:t>
      </w:r>
      <w:r w:rsidRPr="00D9413B">
        <w:rPr>
          <w:rFonts w:ascii="华文细黑" w:eastAsia="华文细黑" w:hAnsi="华文细黑" w:cs="华文细黑" w:hint="eastAsia"/>
          <w:sz w:val="24"/>
          <w:szCs w:val="24"/>
        </w:rPr>
        <w:t>制度创新</w:t>
      </w:r>
    </w:p>
    <w:p w:rsidR="009C0B81" w:rsidRPr="00D9413B" w:rsidRDefault="009C0B81" w:rsidP="005B5562">
      <w:pPr>
        <w:widowControl/>
        <w:spacing w:beforeLines="25" w:line="400" w:lineRule="exact"/>
        <w:jc w:val="left"/>
        <w:rPr>
          <w:rFonts w:ascii="华文细黑" w:eastAsia="华文细黑" w:hAnsi="华文细黑"/>
          <w:sz w:val="24"/>
          <w:szCs w:val="24"/>
        </w:rPr>
      </w:pPr>
      <w:r w:rsidRPr="00D9413B">
        <w:rPr>
          <w:rFonts w:ascii="华文细黑" w:eastAsia="华文细黑" w:hAnsi="华文细黑" w:cs="华文细黑" w:hint="eastAsia"/>
          <w:sz w:val="24"/>
          <w:szCs w:val="24"/>
        </w:rPr>
        <w:t>（</w:t>
      </w:r>
      <w:r w:rsidRPr="00D9413B">
        <w:rPr>
          <w:rFonts w:ascii="华文细黑" w:eastAsia="华文细黑" w:hAnsi="华文细黑" w:cs="华文细黑"/>
          <w:sz w:val="24"/>
          <w:szCs w:val="24"/>
        </w:rPr>
        <w:t>1</w:t>
      </w:r>
      <w:r w:rsidRPr="00D9413B">
        <w:rPr>
          <w:rFonts w:ascii="华文细黑" w:eastAsia="华文细黑" w:hAnsi="华文细黑" w:cs="华文细黑" w:hint="eastAsia"/>
          <w:sz w:val="24"/>
          <w:szCs w:val="24"/>
        </w:rPr>
        <w:t>）学院设立“数学学科拔尖学生培养试验计划”工作小组，具体管理数学学科拔尖人才培养工作，认真组织、部署学院的计划实施方案，确保数学学科拔尖学生培养试验计划顺利实施。学生管理实行导师制与班级管理相结合。“数学学科拔尖学生培养试验计划”工作小组、本科生导师、学院团委共同对学生进行综合成绩测评，注重考察学生的综合素质、科研创新能力和发展潜质。</w:t>
      </w:r>
    </w:p>
    <w:p w:rsidR="009C0B81" w:rsidRPr="00D9413B" w:rsidRDefault="009C0B81" w:rsidP="005B5562">
      <w:pPr>
        <w:spacing w:beforeLines="25" w:line="400" w:lineRule="exact"/>
        <w:rPr>
          <w:rFonts w:ascii="华文细黑" w:eastAsia="华文细黑" w:hAnsi="华文细黑"/>
          <w:sz w:val="24"/>
          <w:szCs w:val="24"/>
        </w:rPr>
      </w:pPr>
      <w:r>
        <w:rPr>
          <w:rFonts w:ascii="华文细黑" w:eastAsia="华文细黑" w:hAnsi="华文细黑" w:cs="华文细黑" w:hint="eastAsia"/>
          <w:sz w:val="24"/>
          <w:szCs w:val="24"/>
        </w:rPr>
        <w:t>（</w:t>
      </w:r>
      <w:r w:rsidRPr="00D9413B">
        <w:rPr>
          <w:rFonts w:ascii="华文细黑" w:eastAsia="华文细黑" w:hAnsi="华文细黑" w:cs="华文细黑"/>
          <w:sz w:val="24"/>
          <w:szCs w:val="24"/>
        </w:rPr>
        <w:t>2</w:t>
      </w:r>
      <w:r w:rsidRPr="00D9413B">
        <w:rPr>
          <w:rFonts w:ascii="华文细黑" w:eastAsia="华文细黑" w:hAnsi="华文细黑" w:cs="华文细黑" w:hint="eastAsia"/>
          <w:sz w:val="24"/>
          <w:szCs w:val="24"/>
        </w:rPr>
        <w:t>）</w:t>
      </w:r>
      <w:r>
        <w:rPr>
          <w:rFonts w:ascii="华文细黑" w:eastAsia="华文细黑" w:hAnsi="华文细黑" w:cs="华文细黑" w:hint="eastAsia"/>
          <w:sz w:val="24"/>
          <w:szCs w:val="24"/>
        </w:rPr>
        <w:t>除本实施方案，</w:t>
      </w:r>
      <w:r w:rsidRPr="00D9413B">
        <w:rPr>
          <w:rFonts w:ascii="华文细黑" w:eastAsia="华文细黑" w:hAnsi="华文细黑" w:cs="华文细黑" w:hint="eastAsia"/>
          <w:sz w:val="24"/>
          <w:szCs w:val="24"/>
        </w:rPr>
        <w:t>学院</w:t>
      </w:r>
      <w:r>
        <w:rPr>
          <w:rFonts w:ascii="华文细黑" w:eastAsia="华文细黑" w:hAnsi="华文细黑" w:cs="华文细黑" w:hint="eastAsia"/>
          <w:sz w:val="24"/>
          <w:szCs w:val="24"/>
        </w:rPr>
        <w:t>还</w:t>
      </w:r>
      <w:r w:rsidRPr="00D9413B">
        <w:rPr>
          <w:rFonts w:ascii="华文细黑" w:eastAsia="华文细黑" w:hAnsi="华文细黑" w:cs="华文细黑" w:hint="eastAsia"/>
          <w:sz w:val="24"/>
          <w:szCs w:val="24"/>
        </w:rPr>
        <w:t>制</w:t>
      </w:r>
      <w:r w:rsidRPr="00E95AFC">
        <w:rPr>
          <w:rFonts w:ascii="华文细黑" w:eastAsia="华文细黑" w:hAnsi="华文细黑" w:cs="华文细黑" w:hint="eastAsia"/>
          <w:sz w:val="24"/>
          <w:szCs w:val="24"/>
        </w:rPr>
        <w:t>定了《厦门大学数学学科拔尖学生培养试验计划导师条例》、《厦门大学数学学科拔尖学生培养试验计划学生条例》</w:t>
      </w:r>
      <w:r>
        <w:rPr>
          <w:rFonts w:ascii="华文细黑" w:eastAsia="华文细黑" w:hAnsi="华文细黑" w:cs="华文细黑" w:hint="eastAsia"/>
          <w:sz w:val="24"/>
          <w:szCs w:val="24"/>
        </w:rPr>
        <w:t>、</w:t>
      </w:r>
      <w:r w:rsidRPr="00E95AFC">
        <w:rPr>
          <w:rFonts w:ascii="华文细黑" w:eastAsia="华文细黑" w:hAnsi="华文细黑" w:cs="华文细黑" w:hint="eastAsia"/>
          <w:sz w:val="24"/>
          <w:szCs w:val="24"/>
        </w:rPr>
        <w:t>《厦门大学数学与应用数学“基地班”学生遴选条例》</w:t>
      </w:r>
      <w:r>
        <w:rPr>
          <w:rFonts w:ascii="华文细黑" w:eastAsia="华文细黑" w:hAnsi="华文细黑" w:cs="华文细黑" w:hint="eastAsia"/>
          <w:sz w:val="24"/>
          <w:szCs w:val="24"/>
        </w:rPr>
        <w:t>及</w:t>
      </w:r>
      <w:r w:rsidRPr="00E95AFC">
        <w:rPr>
          <w:rFonts w:ascii="华文细黑" w:eastAsia="华文细黑" w:hAnsi="华文细黑" w:cs="华文细黑" w:hint="eastAsia"/>
          <w:sz w:val="24"/>
          <w:szCs w:val="24"/>
        </w:rPr>
        <w:t>《学生素质综合测评试行方法》等政策和规定，鼓励学生参</w:t>
      </w:r>
      <w:r w:rsidRPr="00D9413B">
        <w:rPr>
          <w:rFonts w:ascii="华文细黑" w:eastAsia="华文细黑" w:hAnsi="华文细黑" w:cs="华文细黑" w:hint="eastAsia"/>
          <w:sz w:val="24"/>
          <w:szCs w:val="24"/>
        </w:rPr>
        <w:t>加科技活动，鼓励教师指导学生科技活动，促进科研与教学相互结合。</w:t>
      </w:r>
    </w:p>
    <w:p w:rsidR="009C0B81" w:rsidRPr="00D9413B" w:rsidRDefault="009C0B81" w:rsidP="005B5562">
      <w:pPr>
        <w:widowControl/>
        <w:spacing w:beforeLines="25" w:line="400" w:lineRule="exact"/>
        <w:jc w:val="left"/>
        <w:rPr>
          <w:rFonts w:ascii="华文细黑" w:eastAsia="华文细黑" w:hAnsi="华文细黑"/>
          <w:sz w:val="24"/>
          <w:szCs w:val="24"/>
        </w:rPr>
      </w:pPr>
      <w:r w:rsidRPr="00D9413B">
        <w:rPr>
          <w:rFonts w:ascii="华文细黑" w:eastAsia="华文细黑" w:hAnsi="华文细黑" w:cs="华文细黑" w:hint="eastAsia"/>
          <w:sz w:val="24"/>
          <w:szCs w:val="24"/>
        </w:rPr>
        <w:t>（</w:t>
      </w:r>
      <w:r w:rsidRPr="00D9413B">
        <w:rPr>
          <w:rFonts w:ascii="华文细黑" w:eastAsia="华文细黑" w:hAnsi="华文细黑" w:cs="华文细黑"/>
          <w:sz w:val="24"/>
          <w:szCs w:val="24"/>
        </w:rPr>
        <w:t>3</w:t>
      </w:r>
      <w:r w:rsidRPr="00D9413B">
        <w:rPr>
          <w:rFonts w:ascii="华文细黑" w:eastAsia="华文细黑" w:hAnsi="华文细黑" w:cs="华文细黑" w:hint="eastAsia"/>
          <w:sz w:val="24"/>
          <w:szCs w:val="24"/>
        </w:rPr>
        <w:t>）创新教学管理与运行机制，为具有特殊才能的学生设置“绿色通道”，采用学分制管理</w:t>
      </w:r>
      <w:r>
        <w:rPr>
          <w:rFonts w:ascii="华文细黑" w:eastAsia="华文细黑" w:hAnsi="华文细黑" w:cs="华文细黑" w:hint="eastAsia"/>
          <w:sz w:val="24"/>
          <w:szCs w:val="24"/>
        </w:rPr>
        <w:t>。依照《厦门大学国家“基础学科拔尖学生培养实验计划”课程免修试行办法对部分</w:t>
      </w:r>
      <w:r w:rsidRPr="00D9413B">
        <w:rPr>
          <w:rFonts w:ascii="华文细黑" w:eastAsia="华文细黑" w:hAnsi="华文细黑" w:cs="华文细黑" w:hint="eastAsia"/>
          <w:sz w:val="24"/>
          <w:szCs w:val="24"/>
        </w:rPr>
        <w:t>课程</w:t>
      </w:r>
      <w:r>
        <w:rPr>
          <w:rFonts w:ascii="华文细黑" w:eastAsia="华文细黑" w:hAnsi="华文细黑" w:cs="华文细黑" w:hint="eastAsia"/>
          <w:sz w:val="24"/>
          <w:szCs w:val="24"/>
        </w:rPr>
        <w:t>施行</w:t>
      </w:r>
      <w:r w:rsidRPr="00D9413B">
        <w:rPr>
          <w:rFonts w:ascii="华文细黑" w:eastAsia="华文细黑" w:hAnsi="华文细黑" w:cs="华文细黑" w:hint="eastAsia"/>
          <w:sz w:val="24"/>
          <w:szCs w:val="24"/>
        </w:rPr>
        <w:t>免修、缓修制度。与全国入选“基础学科拔尖学生培养计划”的高校互认相关学分。</w:t>
      </w:r>
    </w:p>
    <w:p w:rsidR="009C0B81" w:rsidRDefault="009C0B81" w:rsidP="005B5562">
      <w:pPr>
        <w:widowControl/>
        <w:spacing w:beforeLines="100" w:line="400" w:lineRule="exact"/>
        <w:jc w:val="left"/>
        <w:rPr>
          <w:rFonts w:ascii="华文细黑" w:eastAsia="华文细黑" w:hAnsi="华文细黑"/>
          <w:b/>
          <w:bCs/>
          <w:kern w:val="0"/>
          <w:sz w:val="24"/>
          <w:szCs w:val="24"/>
        </w:rPr>
      </w:pPr>
    </w:p>
    <w:p w:rsidR="009C0B81" w:rsidRPr="00962BC1" w:rsidRDefault="009C0B81" w:rsidP="005B5562">
      <w:pPr>
        <w:widowControl/>
        <w:spacing w:beforeLines="100" w:line="400" w:lineRule="exact"/>
        <w:jc w:val="left"/>
        <w:rPr>
          <w:rFonts w:ascii="华文细黑" w:eastAsia="华文细黑" w:hAnsi="华文细黑"/>
          <w:b/>
          <w:bCs/>
          <w:kern w:val="0"/>
          <w:sz w:val="24"/>
          <w:szCs w:val="24"/>
        </w:rPr>
      </w:pPr>
      <w:r w:rsidRPr="00286043">
        <w:rPr>
          <w:rFonts w:ascii="华文细黑" w:eastAsia="华文细黑" w:hAnsi="华文细黑" w:cs="华文细黑" w:hint="eastAsia"/>
          <w:b/>
          <w:bCs/>
          <w:kern w:val="0"/>
          <w:sz w:val="24"/>
          <w:szCs w:val="24"/>
        </w:rPr>
        <w:lastRenderedPageBreak/>
        <w:t>四</w:t>
      </w:r>
      <w:r w:rsidRPr="00962BC1">
        <w:rPr>
          <w:rFonts w:ascii="华文细黑" w:eastAsia="华文细黑" w:hAnsi="华文细黑" w:cs="华文细黑" w:hint="eastAsia"/>
          <w:b/>
          <w:bCs/>
          <w:kern w:val="0"/>
          <w:sz w:val="24"/>
          <w:szCs w:val="24"/>
        </w:rPr>
        <w:t>、</w:t>
      </w:r>
      <w:r w:rsidRPr="00E95AFC">
        <w:rPr>
          <w:rFonts w:ascii="华文细黑" w:eastAsia="华文细黑" w:hAnsi="华文细黑" w:cs="华文细黑" w:hint="eastAsia"/>
          <w:b/>
          <w:bCs/>
          <w:color w:val="000000"/>
          <w:kern w:val="0"/>
          <w:sz w:val="24"/>
          <w:szCs w:val="24"/>
        </w:rPr>
        <w:t>遴选、</w:t>
      </w:r>
      <w:r w:rsidRPr="00962BC1">
        <w:rPr>
          <w:rFonts w:ascii="华文细黑" w:eastAsia="华文细黑" w:hAnsi="华文细黑" w:cs="华文细黑" w:hint="eastAsia"/>
          <w:b/>
          <w:bCs/>
          <w:kern w:val="0"/>
          <w:sz w:val="24"/>
          <w:szCs w:val="24"/>
        </w:rPr>
        <w:t>考核</w:t>
      </w:r>
      <w:r>
        <w:rPr>
          <w:rFonts w:ascii="华文细黑" w:eastAsia="华文细黑" w:hAnsi="华文细黑" w:cs="华文细黑" w:hint="eastAsia"/>
          <w:b/>
          <w:bCs/>
          <w:kern w:val="0"/>
          <w:sz w:val="24"/>
          <w:szCs w:val="24"/>
        </w:rPr>
        <w:t>及淘汰</w:t>
      </w:r>
    </w:p>
    <w:p w:rsidR="009C0B81" w:rsidRPr="00D9413B" w:rsidRDefault="009C0B81" w:rsidP="005B5562">
      <w:pPr>
        <w:widowControl/>
        <w:spacing w:beforeLines="50" w:line="400" w:lineRule="exact"/>
        <w:jc w:val="left"/>
        <w:rPr>
          <w:rFonts w:ascii="华文细黑" w:eastAsia="华文细黑" w:hAnsi="华文细黑"/>
          <w:color w:val="000000"/>
          <w:kern w:val="0"/>
          <w:sz w:val="24"/>
          <w:szCs w:val="24"/>
        </w:rPr>
      </w:pPr>
      <w:r w:rsidRPr="00D9413B">
        <w:rPr>
          <w:rFonts w:ascii="华文细黑" w:eastAsia="华文细黑" w:hAnsi="华文细黑" w:cs="华文细黑"/>
          <w:color w:val="000000"/>
          <w:kern w:val="0"/>
          <w:sz w:val="24"/>
          <w:szCs w:val="24"/>
        </w:rPr>
        <w:t>1</w:t>
      </w:r>
      <w:r w:rsidRPr="00D9413B">
        <w:rPr>
          <w:rFonts w:ascii="华文细黑" w:eastAsia="华文细黑" w:hAnsi="华文细黑" w:cs="华文细黑" w:hint="eastAsia"/>
          <w:color w:val="000000"/>
          <w:kern w:val="0"/>
          <w:sz w:val="24"/>
          <w:szCs w:val="24"/>
        </w:rPr>
        <w:t>．生源遴选</w:t>
      </w:r>
    </w:p>
    <w:p w:rsidR="009C0B81" w:rsidRDefault="009C0B81" w:rsidP="005B5562">
      <w:pPr>
        <w:widowControl/>
        <w:spacing w:beforeLines="25" w:line="400" w:lineRule="exact"/>
        <w:ind w:firstLineChars="150" w:firstLine="360"/>
        <w:jc w:val="left"/>
        <w:rPr>
          <w:rFonts w:ascii="华文细黑" w:eastAsia="华文细黑" w:hAnsi="华文细黑"/>
          <w:color w:val="000000"/>
          <w:kern w:val="0"/>
          <w:sz w:val="24"/>
          <w:szCs w:val="24"/>
        </w:rPr>
      </w:pPr>
      <w:r w:rsidRPr="00D9413B">
        <w:rPr>
          <w:rFonts w:ascii="华文细黑" w:eastAsia="华文细黑" w:hAnsi="华文细黑" w:cs="华文细黑" w:hint="eastAsia"/>
          <w:color w:val="000000"/>
          <w:kern w:val="0"/>
          <w:sz w:val="24"/>
          <w:szCs w:val="24"/>
        </w:rPr>
        <w:t>着</w:t>
      </w:r>
      <w:r w:rsidRPr="00D9413B">
        <w:rPr>
          <w:rFonts w:ascii="华文细黑" w:eastAsia="华文细黑" w:hAnsi="华文细黑" w:cs="华文细黑" w:hint="eastAsia"/>
          <w:kern w:val="0"/>
          <w:sz w:val="24"/>
          <w:szCs w:val="24"/>
        </w:rPr>
        <w:t>力发现</w:t>
      </w:r>
      <w:r w:rsidRPr="00D9413B">
        <w:rPr>
          <w:rStyle w:val="paragragh1"/>
          <w:rFonts w:ascii="华文细黑" w:eastAsia="华文细黑" w:hAnsi="华文细黑" w:cs="华文细黑" w:hint="eastAsia"/>
          <w:sz w:val="24"/>
          <w:szCs w:val="24"/>
        </w:rPr>
        <w:t>兴趣浓、悟性高、学习勤奋</w:t>
      </w:r>
      <w:r w:rsidRPr="00D9413B">
        <w:rPr>
          <w:rFonts w:ascii="华文细黑" w:eastAsia="华文细黑" w:hAnsi="华文细黑" w:cs="华文细黑" w:hint="eastAsia"/>
          <w:kern w:val="0"/>
          <w:sz w:val="24"/>
          <w:szCs w:val="24"/>
        </w:rPr>
        <w:t>、品德优良，有志于从事数学研究的优秀本科生。</w:t>
      </w:r>
      <w:r w:rsidRPr="00D9413B">
        <w:rPr>
          <w:rFonts w:ascii="华文细黑" w:eastAsia="华文细黑" w:hAnsi="华文细黑" w:cs="华文细黑" w:hint="eastAsia"/>
          <w:color w:val="000000"/>
          <w:kern w:val="0"/>
          <w:sz w:val="24"/>
          <w:szCs w:val="24"/>
        </w:rPr>
        <w:t>生源遴选以</w:t>
      </w:r>
      <w:r>
        <w:rPr>
          <w:rFonts w:ascii="华文细黑" w:eastAsia="华文细黑" w:hAnsi="华文细黑" w:cs="华文细黑" w:hint="eastAsia"/>
          <w:color w:val="000000"/>
          <w:kern w:val="0"/>
          <w:sz w:val="24"/>
          <w:szCs w:val="24"/>
        </w:rPr>
        <w:t>个人</w:t>
      </w:r>
      <w:r w:rsidRPr="00D9413B">
        <w:rPr>
          <w:rFonts w:ascii="华文细黑" w:eastAsia="华文细黑" w:hAnsi="华文细黑" w:cs="华文细黑" w:hint="eastAsia"/>
          <w:color w:val="000000"/>
          <w:kern w:val="0"/>
          <w:sz w:val="24"/>
          <w:szCs w:val="24"/>
        </w:rPr>
        <w:t>申请</w:t>
      </w:r>
      <w:r>
        <w:rPr>
          <w:rFonts w:ascii="华文细黑" w:eastAsia="华文细黑" w:hAnsi="华文细黑" w:cs="华文细黑" w:hint="eastAsia"/>
          <w:color w:val="000000"/>
          <w:kern w:val="0"/>
          <w:sz w:val="24"/>
          <w:szCs w:val="24"/>
        </w:rPr>
        <w:t>及专家</w:t>
      </w:r>
      <w:r w:rsidRPr="00D9413B">
        <w:rPr>
          <w:rFonts w:ascii="华文细黑" w:eastAsia="华文细黑" w:hAnsi="华文细黑" w:cs="华文细黑" w:hint="eastAsia"/>
          <w:color w:val="000000"/>
          <w:kern w:val="0"/>
          <w:sz w:val="24"/>
          <w:szCs w:val="24"/>
        </w:rPr>
        <w:t>考核</w:t>
      </w:r>
      <w:r>
        <w:rPr>
          <w:rFonts w:ascii="华文细黑" w:eastAsia="华文细黑" w:hAnsi="华文细黑" w:cs="华文细黑" w:hint="eastAsia"/>
          <w:color w:val="000000"/>
          <w:kern w:val="0"/>
          <w:sz w:val="24"/>
          <w:szCs w:val="24"/>
        </w:rPr>
        <w:t>相</w:t>
      </w:r>
      <w:r w:rsidRPr="00D9413B">
        <w:rPr>
          <w:rFonts w:ascii="华文细黑" w:eastAsia="华文细黑" w:hAnsi="华文细黑" w:cs="华文细黑" w:hint="eastAsia"/>
          <w:color w:val="000000"/>
          <w:kern w:val="0"/>
          <w:sz w:val="24"/>
          <w:szCs w:val="24"/>
        </w:rPr>
        <w:t>结合的方式进行。</w:t>
      </w:r>
    </w:p>
    <w:p w:rsidR="00A12E41" w:rsidRDefault="009C0B81" w:rsidP="005B5562">
      <w:pPr>
        <w:widowControl/>
        <w:spacing w:beforeLines="25" w:line="400" w:lineRule="exact"/>
        <w:jc w:val="left"/>
        <w:rPr>
          <w:rFonts w:ascii="华文细黑" w:eastAsia="华文细黑" w:hAnsi="华文细黑" w:cs="华文细黑"/>
          <w:color w:val="000000"/>
          <w:kern w:val="0"/>
          <w:sz w:val="24"/>
          <w:szCs w:val="24"/>
        </w:rPr>
      </w:pPr>
      <w:r w:rsidRPr="00D9413B">
        <w:rPr>
          <w:rFonts w:ascii="华文细黑" w:eastAsia="华文细黑" w:hAnsi="华文细黑" w:cs="华文细黑" w:hint="eastAsia"/>
          <w:color w:val="000000"/>
          <w:kern w:val="0"/>
          <w:sz w:val="24"/>
          <w:szCs w:val="24"/>
        </w:rPr>
        <w:t>（</w:t>
      </w:r>
      <w:r w:rsidRPr="00D9413B">
        <w:rPr>
          <w:rFonts w:ascii="华文细黑" w:eastAsia="华文细黑" w:hAnsi="华文细黑" w:cs="华文细黑"/>
          <w:color w:val="000000"/>
          <w:kern w:val="0"/>
          <w:sz w:val="24"/>
          <w:szCs w:val="24"/>
        </w:rPr>
        <w:t>1</w:t>
      </w:r>
      <w:r w:rsidRPr="00D9413B">
        <w:rPr>
          <w:rFonts w:ascii="华文细黑" w:eastAsia="华文细黑" w:hAnsi="华文细黑" w:cs="华文细黑" w:hint="eastAsia"/>
          <w:color w:val="000000"/>
          <w:kern w:val="0"/>
          <w:sz w:val="24"/>
          <w:szCs w:val="24"/>
        </w:rPr>
        <w:t>）学生本人提出申请，填写并提交“厦门大学数学学科拔尖学生培养试验计划申请表”</w:t>
      </w:r>
      <w:r>
        <w:rPr>
          <w:rFonts w:ascii="华文细黑" w:eastAsia="华文细黑" w:hAnsi="华文细黑" w:cs="华文细黑" w:hint="eastAsia"/>
          <w:color w:val="000000"/>
          <w:kern w:val="0"/>
          <w:sz w:val="24"/>
          <w:szCs w:val="24"/>
        </w:rPr>
        <w:t>。通过数学学院组织的选拔考试</w:t>
      </w:r>
      <w:r w:rsidR="00FF6E04">
        <w:rPr>
          <w:rFonts w:ascii="华文细黑" w:eastAsia="华文细黑" w:hAnsi="华文细黑" w:cs="华文细黑" w:hint="eastAsia"/>
          <w:color w:val="000000"/>
          <w:kern w:val="0"/>
          <w:sz w:val="24"/>
          <w:szCs w:val="24"/>
        </w:rPr>
        <w:t>和面试</w:t>
      </w:r>
      <w:r>
        <w:rPr>
          <w:rFonts w:ascii="华文细黑" w:eastAsia="华文细黑" w:hAnsi="华文细黑" w:cs="华文细黑" w:hint="eastAsia"/>
          <w:color w:val="000000"/>
          <w:kern w:val="0"/>
          <w:sz w:val="24"/>
          <w:szCs w:val="24"/>
        </w:rPr>
        <w:t>。</w:t>
      </w:r>
    </w:p>
    <w:p w:rsidR="009C0B81" w:rsidRDefault="009C0B81" w:rsidP="005B5562">
      <w:pPr>
        <w:widowControl/>
        <w:spacing w:beforeLines="25" w:line="400" w:lineRule="exact"/>
        <w:jc w:val="left"/>
        <w:rPr>
          <w:rFonts w:ascii="华文细黑" w:eastAsia="华文细黑" w:hAnsi="华文细黑"/>
          <w:color w:val="000000"/>
          <w:kern w:val="0"/>
          <w:sz w:val="24"/>
          <w:szCs w:val="24"/>
        </w:rPr>
      </w:pPr>
      <w:r w:rsidRPr="00D9413B">
        <w:rPr>
          <w:rFonts w:ascii="华文细黑" w:eastAsia="华文细黑" w:hAnsi="华文细黑" w:cs="华文细黑" w:hint="eastAsia"/>
          <w:color w:val="000000"/>
          <w:kern w:val="0"/>
          <w:sz w:val="24"/>
          <w:szCs w:val="24"/>
        </w:rPr>
        <w:t>（</w:t>
      </w:r>
      <w:r w:rsidRPr="00D9413B">
        <w:rPr>
          <w:rFonts w:ascii="华文细黑" w:eastAsia="华文细黑" w:hAnsi="华文细黑" w:cs="华文细黑"/>
          <w:color w:val="000000"/>
          <w:kern w:val="0"/>
          <w:sz w:val="24"/>
          <w:szCs w:val="24"/>
        </w:rPr>
        <w:t>2</w:t>
      </w:r>
      <w:r w:rsidRPr="00D9413B">
        <w:rPr>
          <w:rFonts w:ascii="华文细黑" w:eastAsia="华文细黑" w:hAnsi="华文细黑" w:cs="华文细黑" w:hint="eastAsia"/>
          <w:color w:val="000000"/>
          <w:kern w:val="0"/>
          <w:sz w:val="24"/>
          <w:szCs w:val="24"/>
        </w:rPr>
        <w:t>）专家考核小组综合申请人的申请书、</w:t>
      </w:r>
      <w:r w:rsidR="002E5711">
        <w:rPr>
          <w:rFonts w:ascii="华文细黑" w:eastAsia="华文细黑" w:hAnsi="华文细黑" w:cs="华文细黑" w:hint="eastAsia"/>
          <w:color w:val="000000"/>
          <w:kern w:val="0"/>
          <w:sz w:val="24"/>
          <w:szCs w:val="24"/>
        </w:rPr>
        <w:t>笔试和</w:t>
      </w:r>
      <w:r w:rsidRPr="00D9413B">
        <w:rPr>
          <w:rFonts w:ascii="华文细黑" w:eastAsia="华文细黑" w:hAnsi="华文细黑" w:cs="华文细黑" w:hint="eastAsia"/>
          <w:color w:val="000000"/>
          <w:kern w:val="0"/>
          <w:sz w:val="24"/>
          <w:szCs w:val="24"/>
        </w:rPr>
        <w:t>面试</w:t>
      </w:r>
      <w:r w:rsidR="002E5711">
        <w:rPr>
          <w:rFonts w:ascii="华文细黑" w:eastAsia="华文细黑" w:hAnsi="华文细黑" w:cs="华文细黑" w:hint="eastAsia"/>
          <w:color w:val="000000"/>
          <w:kern w:val="0"/>
          <w:sz w:val="24"/>
          <w:szCs w:val="24"/>
        </w:rPr>
        <w:t>成绩，参考</w:t>
      </w:r>
      <w:r w:rsidRPr="00F6096E">
        <w:rPr>
          <w:rFonts w:ascii="华文细黑" w:eastAsia="华文细黑" w:hAnsi="华文细黑" w:cs="华文细黑" w:hint="eastAsia"/>
          <w:kern w:val="0"/>
          <w:sz w:val="24"/>
          <w:szCs w:val="24"/>
        </w:rPr>
        <w:t>任课教师特别推荐意见</w:t>
      </w:r>
      <w:r w:rsidRPr="00D9413B">
        <w:rPr>
          <w:rFonts w:ascii="华文细黑" w:eastAsia="华文细黑" w:hAnsi="华文细黑" w:cs="华文细黑" w:hint="eastAsia"/>
          <w:color w:val="000000"/>
          <w:kern w:val="0"/>
          <w:sz w:val="24"/>
          <w:szCs w:val="24"/>
        </w:rPr>
        <w:t>给出综合</w:t>
      </w:r>
      <w:r>
        <w:rPr>
          <w:rFonts w:ascii="华文细黑" w:eastAsia="华文细黑" w:hAnsi="华文细黑" w:cs="华文细黑" w:hint="eastAsia"/>
          <w:color w:val="000000"/>
          <w:kern w:val="0"/>
          <w:sz w:val="24"/>
          <w:szCs w:val="24"/>
        </w:rPr>
        <w:t>考评</w:t>
      </w:r>
      <w:r w:rsidRPr="00D9413B">
        <w:rPr>
          <w:rFonts w:ascii="华文细黑" w:eastAsia="华文细黑" w:hAnsi="华文细黑" w:cs="华文细黑" w:hint="eastAsia"/>
          <w:color w:val="000000"/>
          <w:kern w:val="0"/>
          <w:sz w:val="24"/>
          <w:szCs w:val="24"/>
        </w:rPr>
        <w:t>和录取意见</w:t>
      </w:r>
      <w:r>
        <w:rPr>
          <w:rFonts w:ascii="华文细黑" w:eastAsia="华文细黑" w:hAnsi="华文细黑" w:cs="华文细黑" w:hint="eastAsia"/>
          <w:color w:val="000000"/>
          <w:kern w:val="0"/>
          <w:sz w:val="24"/>
          <w:szCs w:val="24"/>
        </w:rPr>
        <w:t>，经数学“拔尖计划”工作小组</w:t>
      </w:r>
      <w:r w:rsidRPr="00D9413B">
        <w:rPr>
          <w:rFonts w:ascii="华文细黑" w:eastAsia="华文细黑" w:hAnsi="华文细黑" w:cs="华文细黑" w:hint="eastAsia"/>
          <w:color w:val="000000"/>
          <w:kern w:val="0"/>
          <w:sz w:val="24"/>
          <w:szCs w:val="24"/>
        </w:rPr>
        <w:t>审核批准。</w:t>
      </w:r>
    </w:p>
    <w:p w:rsidR="009C0B81" w:rsidRPr="00286043" w:rsidRDefault="009C0B81" w:rsidP="005B5562">
      <w:pPr>
        <w:widowControl/>
        <w:spacing w:beforeLines="25" w:line="400" w:lineRule="exact"/>
        <w:jc w:val="left"/>
        <w:rPr>
          <w:rFonts w:ascii="华文细黑" w:eastAsia="华文细黑" w:hAnsi="华文细黑"/>
          <w:kern w:val="0"/>
          <w:sz w:val="24"/>
          <w:szCs w:val="24"/>
        </w:rPr>
      </w:pPr>
      <w:r w:rsidRPr="00D9413B">
        <w:rPr>
          <w:rFonts w:ascii="华文细黑" w:eastAsia="华文细黑" w:hAnsi="华文细黑" w:cs="华文细黑" w:hint="eastAsia"/>
          <w:color w:val="000000"/>
          <w:kern w:val="0"/>
          <w:sz w:val="24"/>
          <w:szCs w:val="24"/>
        </w:rPr>
        <w:t>入选“拔尖计划”学生由学校</w:t>
      </w:r>
      <w:r w:rsidR="00BE6B94">
        <w:rPr>
          <w:rFonts w:ascii="华文细黑" w:eastAsia="华文细黑" w:hAnsi="华文细黑" w:cs="华文细黑" w:hint="eastAsia"/>
          <w:color w:val="000000"/>
          <w:kern w:val="0"/>
          <w:sz w:val="24"/>
          <w:szCs w:val="24"/>
        </w:rPr>
        <w:t>正式发文公布，毕业时由学校颁发荣誉学员证书</w:t>
      </w:r>
      <w:r>
        <w:rPr>
          <w:rFonts w:ascii="华文细黑" w:eastAsia="华文细黑" w:hAnsi="华文细黑" w:cs="华文细黑" w:hint="eastAsia"/>
          <w:color w:val="000000"/>
          <w:kern w:val="0"/>
          <w:sz w:val="24"/>
          <w:szCs w:val="24"/>
        </w:rPr>
        <w:t>。</w:t>
      </w:r>
      <w:r w:rsidRPr="00D9413B">
        <w:rPr>
          <w:rFonts w:ascii="华文细黑" w:eastAsia="华文细黑" w:hAnsi="华文细黑" w:cs="华文细黑" w:hint="eastAsia"/>
          <w:color w:val="000000"/>
          <w:kern w:val="0"/>
          <w:sz w:val="24"/>
          <w:szCs w:val="24"/>
        </w:rPr>
        <w:t>为保证入选学生的专业学习，</w:t>
      </w:r>
      <w:r>
        <w:rPr>
          <w:rFonts w:ascii="华文细黑" w:eastAsia="华文细黑" w:hAnsi="华文细黑" w:cs="华文细黑" w:hint="eastAsia"/>
          <w:color w:val="000000"/>
          <w:kern w:val="0"/>
          <w:sz w:val="24"/>
          <w:szCs w:val="24"/>
        </w:rPr>
        <w:t>入选拔尖计划的学生</w:t>
      </w:r>
      <w:r>
        <w:rPr>
          <w:rFonts w:ascii="华文细黑" w:eastAsia="华文细黑" w:hAnsi="华文细黑" w:cs="华文细黑" w:hint="eastAsia"/>
          <w:sz w:val="24"/>
          <w:szCs w:val="24"/>
        </w:rPr>
        <w:t>保研仅限数学或统计专业，</w:t>
      </w:r>
      <w:r w:rsidRPr="00286043">
        <w:rPr>
          <w:rFonts w:ascii="华文细黑" w:eastAsia="华文细黑" w:hAnsi="华文细黑" w:cs="华文细黑" w:hint="eastAsia"/>
          <w:sz w:val="24"/>
          <w:szCs w:val="24"/>
        </w:rPr>
        <w:t>建议学生不辅修第二学位。</w:t>
      </w:r>
    </w:p>
    <w:p w:rsidR="009C0B81" w:rsidRPr="00286043" w:rsidRDefault="009C0B81" w:rsidP="005B5562">
      <w:pPr>
        <w:widowControl/>
        <w:spacing w:beforeLines="50" w:line="400" w:lineRule="exact"/>
        <w:jc w:val="left"/>
        <w:rPr>
          <w:rFonts w:ascii="华文细黑" w:eastAsia="华文细黑" w:hAnsi="华文细黑"/>
          <w:kern w:val="0"/>
          <w:sz w:val="24"/>
          <w:szCs w:val="24"/>
        </w:rPr>
      </w:pPr>
      <w:r w:rsidRPr="00286043">
        <w:rPr>
          <w:rFonts w:ascii="华文细黑" w:eastAsia="华文细黑" w:hAnsi="华文细黑" w:cs="华文细黑"/>
          <w:kern w:val="0"/>
          <w:sz w:val="24"/>
          <w:szCs w:val="24"/>
        </w:rPr>
        <w:t xml:space="preserve">2. </w:t>
      </w:r>
      <w:r w:rsidRPr="00286043">
        <w:rPr>
          <w:rFonts w:ascii="华文细黑" w:eastAsia="华文细黑" w:hAnsi="华文细黑" w:cs="华文细黑" w:hint="eastAsia"/>
          <w:kern w:val="0"/>
          <w:sz w:val="24"/>
          <w:szCs w:val="24"/>
        </w:rPr>
        <w:t>考核评价</w:t>
      </w:r>
    </w:p>
    <w:p w:rsidR="009C0B81" w:rsidRPr="00286043" w:rsidRDefault="009C0B81" w:rsidP="005B5562">
      <w:pPr>
        <w:widowControl/>
        <w:spacing w:beforeLines="25" w:line="400" w:lineRule="exact"/>
        <w:ind w:firstLineChars="100" w:firstLine="240"/>
        <w:jc w:val="left"/>
        <w:rPr>
          <w:rFonts w:ascii="华文细黑" w:eastAsia="华文细黑" w:hAnsi="华文细黑"/>
          <w:kern w:val="0"/>
          <w:sz w:val="24"/>
          <w:szCs w:val="24"/>
        </w:rPr>
      </w:pPr>
      <w:r w:rsidRPr="00286043">
        <w:rPr>
          <w:rFonts w:ascii="华文细黑" w:eastAsia="华文细黑" w:hAnsi="华文细黑" w:cs="华文细黑" w:hint="eastAsia"/>
          <w:kern w:val="0"/>
          <w:sz w:val="24"/>
          <w:szCs w:val="24"/>
        </w:rPr>
        <w:t>对拔尖计划学生每学年末进行一次考核</w:t>
      </w:r>
      <w:bookmarkStart w:id="0" w:name="_GoBack"/>
      <w:bookmarkEnd w:id="0"/>
      <w:r w:rsidRPr="00286043">
        <w:rPr>
          <w:rFonts w:ascii="华文细黑" w:eastAsia="华文细黑" w:hAnsi="华文细黑" w:cs="华文细黑" w:hint="eastAsia"/>
          <w:kern w:val="0"/>
          <w:sz w:val="24"/>
          <w:szCs w:val="24"/>
        </w:rPr>
        <w:t>评价，内容包括：学业成绩、个人学年学习科研报告及导师评价意见等，由“拔尖计划”工作小组确定学年考核成绩。</w:t>
      </w:r>
    </w:p>
    <w:p w:rsidR="009C0B81" w:rsidRPr="00286043" w:rsidRDefault="009C0B81" w:rsidP="005B5562">
      <w:pPr>
        <w:widowControl/>
        <w:spacing w:beforeLines="50" w:line="400" w:lineRule="exact"/>
        <w:jc w:val="left"/>
        <w:rPr>
          <w:rFonts w:ascii="华文细黑" w:eastAsia="华文细黑" w:hAnsi="华文细黑"/>
          <w:kern w:val="0"/>
          <w:sz w:val="24"/>
          <w:szCs w:val="24"/>
        </w:rPr>
      </w:pPr>
      <w:r w:rsidRPr="00286043">
        <w:rPr>
          <w:rFonts w:ascii="华文细黑" w:eastAsia="华文细黑" w:hAnsi="华文细黑" w:cs="华文细黑"/>
          <w:kern w:val="0"/>
          <w:sz w:val="24"/>
          <w:szCs w:val="24"/>
        </w:rPr>
        <w:t xml:space="preserve">3. </w:t>
      </w:r>
      <w:r w:rsidRPr="00286043">
        <w:rPr>
          <w:rFonts w:ascii="华文细黑" w:eastAsia="华文细黑" w:hAnsi="华文细黑" w:cs="华文细黑" w:hint="eastAsia"/>
          <w:kern w:val="0"/>
          <w:sz w:val="24"/>
          <w:szCs w:val="24"/>
        </w:rPr>
        <w:t>退出及淘汰</w:t>
      </w:r>
    </w:p>
    <w:p w:rsidR="009C0B81" w:rsidRPr="00286043" w:rsidRDefault="009C0B81" w:rsidP="005B5562">
      <w:pPr>
        <w:widowControl/>
        <w:spacing w:beforeLines="25" w:line="400" w:lineRule="exact"/>
        <w:jc w:val="left"/>
        <w:rPr>
          <w:rFonts w:ascii="华文细黑" w:eastAsia="华文细黑" w:hAnsi="华文细黑"/>
          <w:kern w:val="0"/>
          <w:sz w:val="24"/>
          <w:szCs w:val="24"/>
        </w:rPr>
      </w:pPr>
      <w:r w:rsidRPr="00286043">
        <w:rPr>
          <w:rFonts w:ascii="华文细黑" w:eastAsia="华文细黑" w:hAnsi="华文细黑" w:cs="华文细黑" w:hint="eastAsia"/>
          <w:kern w:val="0"/>
          <w:sz w:val="24"/>
          <w:szCs w:val="24"/>
        </w:rPr>
        <w:t>退出及淘汰时间为每学年末。</w:t>
      </w:r>
    </w:p>
    <w:p w:rsidR="009C0B81" w:rsidRPr="00BC0F92" w:rsidRDefault="009C0B81" w:rsidP="005B5562">
      <w:pPr>
        <w:widowControl/>
        <w:spacing w:beforeLines="25" w:line="400" w:lineRule="exact"/>
        <w:jc w:val="left"/>
        <w:rPr>
          <w:rFonts w:ascii="华文细黑" w:eastAsia="华文细黑" w:hAnsi="华文细黑"/>
          <w:kern w:val="0"/>
          <w:sz w:val="24"/>
          <w:szCs w:val="24"/>
        </w:rPr>
      </w:pPr>
      <w:r w:rsidRPr="00286043">
        <w:rPr>
          <w:rFonts w:ascii="华文细黑" w:eastAsia="华文细黑" w:hAnsi="华文细黑" w:cs="华文细黑" w:hint="eastAsia"/>
          <w:kern w:val="0"/>
          <w:sz w:val="24"/>
          <w:szCs w:val="24"/>
        </w:rPr>
        <w:t>（</w:t>
      </w:r>
      <w:r w:rsidRPr="00286043">
        <w:rPr>
          <w:rFonts w:ascii="华文细黑" w:eastAsia="华文细黑" w:hAnsi="华文细黑" w:cs="华文细黑"/>
          <w:kern w:val="0"/>
          <w:sz w:val="24"/>
          <w:szCs w:val="24"/>
        </w:rPr>
        <w:t>1</w:t>
      </w:r>
      <w:r w:rsidRPr="00286043">
        <w:rPr>
          <w:rFonts w:ascii="华文细黑" w:eastAsia="华文细黑" w:hAnsi="华文细黑" w:cs="华文细黑" w:hint="eastAsia"/>
          <w:kern w:val="0"/>
          <w:sz w:val="24"/>
          <w:szCs w:val="24"/>
        </w:rPr>
        <w:t>）退出：一、二年级的拔尖计划学生可申请退出拔尖计划，但不享受当学年的奖学金及出国资助；三、四</w:t>
      </w:r>
      <w:r>
        <w:rPr>
          <w:rFonts w:ascii="华文细黑" w:eastAsia="华文细黑" w:hAnsi="华文细黑" w:cs="华文细黑" w:hint="eastAsia"/>
          <w:color w:val="000000"/>
          <w:kern w:val="0"/>
          <w:sz w:val="24"/>
          <w:szCs w:val="24"/>
        </w:rPr>
        <w:t>年级不得退出拔尖计划</w:t>
      </w:r>
      <w:r w:rsidRPr="00BC0F92">
        <w:rPr>
          <w:rFonts w:ascii="华文细黑" w:eastAsia="华文细黑" w:hAnsi="华文细黑" w:cs="华文细黑" w:hint="eastAsia"/>
          <w:kern w:val="0"/>
          <w:sz w:val="24"/>
          <w:szCs w:val="24"/>
        </w:rPr>
        <w:t>，违反该规定的学生不享受当学年的奖学金及出国资助，同时保研仅限数学或统计专业。</w:t>
      </w:r>
    </w:p>
    <w:p w:rsidR="009C0B81" w:rsidRPr="00D9413B" w:rsidRDefault="009C0B81" w:rsidP="005B5562">
      <w:pPr>
        <w:widowControl/>
        <w:spacing w:beforeLines="25" w:line="400" w:lineRule="exact"/>
        <w:jc w:val="left"/>
        <w:rPr>
          <w:rFonts w:ascii="华文细黑" w:eastAsia="华文细黑" w:hAnsi="华文细黑"/>
          <w:color w:val="000000"/>
          <w:kern w:val="0"/>
          <w:sz w:val="24"/>
          <w:szCs w:val="24"/>
        </w:rPr>
      </w:pPr>
      <w:r>
        <w:rPr>
          <w:rFonts w:ascii="华文细黑" w:eastAsia="华文细黑" w:hAnsi="华文细黑" w:cs="华文细黑" w:hint="eastAsia"/>
          <w:color w:val="000000"/>
          <w:kern w:val="0"/>
          <w:sz w:val="24"/>
          <w:szCs w:val="24"/>
        </w:rPr>
        <w:t>（</w:t>
      </w:r>
      <w:r>
        <w:rPr>
          <w:rFonts w:ascii="华文细黑" w:eastAsia="华文细黑" w:hAnsi="华文细黑" w:cs="华文细黑"/>
          <w:color w:val="000000"/>
          <w:kern w:val="0"/>
          <w:sz w:val="24"/>
          <w:szCs w:val="24"/>
        </w:rPr>
        <w:t>2</w:t>
      </w:r>
      <w:r>
        <w:rPr>
          <w:rFonts w:ascii="华文细黑" w:eastAsia="华文细黑" w:hAnsi="华文细黑" w:cs="华文细黑" w:hint="eastAsia"/>
          <w:color w:val="000000"/>
          <w:kern w:val="0"/>
          <w:sz w:val="24"/>
          <w:szCs w:val="24"/>
        </w:rPr>
        <w:t>）淘汰：当学年学业成绩</w:t>
      </w:r>
      <w:r w:rsidRPr="00D9413B">
        <w:rPr>
          <w:rFonts w:ascii="华文细黑" w:eastAsia="华文细黑" w:hAnsi="华文细黑" w:cs="华文细黑" w:hint="eastAsia"/>
          <w:color w:val="000000"/>
          <w:kern w:val="0"/>
          <w:sz w:val="24"/>
          <w:szCs w:val="24"/>
        </w:rPr>
        <w:t>排名</w:t>
      </w:r>
      <w:r>
        <w:rPr>
          <w:rFonts w:ascii="华文细黑" w:eastAsia="华文细黑" w:hAnsi="华文细黑" w:cs="华文细黑" w:hint="eastAsia"/>
          <w:color w:val="000000"/>
          <w:kern w:val="0"/>
          <w:sz w:val="24"/>
          <w:szCs w:val="24"/>
        </w:rPr>
        <w:t>未达</w:t>
      </w:r>
      <w:r w:rsidRPr="00D9413B">
        <w:rPr>
          <w:rFonts w:ascii="华文细黑" w:eastAsia="华文细黑" w:hAnsi="华文细黑" w:cs="华文细黑" w:hint="eastAsia"/>
          <w:color w:val="000000"/>
          <w:kern w:val="0"/>
          <w:sz w:val="24"/>
          <w:szCs w:val="24"/>
        </w:rPr>
        <w:t>前</w:t>
      </w:r>
      <w:r w:rsidRPr="00D9413B">
        <w:rPr>
          <w:rFonts w:ascii="华文细黑" w:eastAsia="华文细黑" w:hAnsi="华文细黑" w:cs="华文细黑"/>
          <w:color w:val="000000"/>
          <w:kern w:val="0"/>
          <w:sz w:val="24"/>
          <w:szCs w:val="24"/>
        </w:rPr>
        <w:t>30%</w:t>
      </w:r>
      <w:r>
        <w:rPr>
          <w:rFonts w:ascii="华文细黑" w:eastAsia="华文细黑" w:hAnsi="华文细黑" w:cs="华文细黑" w:hint="eastAsia"/>
          <w:color w:val="000000"/>
          <w:kern w:val="0"/>
          <w:sz w:val="24"/>
          <w:szCs w:val="24"/>
        </w:rPr>
        <w:t>或</w:t>
      </w:r>
      <w:r w:rsidRPr="00CC3AF6">
        <w:rPr>
          <w:rFonts w:ascii="华文细黑" w:eastAsia="华文细黑" w:hAnsi="华文细黑" w:cs="华文细黑" w:hint="eastAsia"/>
          <w:kern w:val="0"/>
          <w:sz w:val="24"/>
          <w:szCs w:val="24"/>
        </w:rPr>
        <w:t>考核</w:t>
      </w:r>
      <w:r w:rsidRPr="00D9413B">
        <w:rPr>
          <w:rFonts w:ascii="华文细黑" w:eastAsia="华文细黑" w:hAnsi="华文细黑" w:cs="华文细黑" w:hint="eastAsia"/>
          <w:color w:val="000000"/>
          <w:kern w:val="0"/>
          <w:sz w:val="24"/>
          <w:szCs w:val="24"/>
        </w:rPr>
        <w:t>评价</w:t>
      </w:r>
      <w:r>
        <w:rPr>
          <w:rFonts w:ascii="华文细黑" w:eastAsia="华文细黑" w:hAnsi="华文细黑" w:cs="华文细黑" w:hint="eastAsia"/>
          <w:color w:val="000000"/>
          <w:kern w:val="0"/>
          <w:sz w:val="24"/>
          <w:szCs w:val="24"/>
        </w:rPr>
        <w:t>不合格的学生将</w:t>
      </w:r>
      <w:r w:rsidRPr="00D9413B">
        <w:rPr>
          <w:rFonts w:ascii="华文细黑" w:eastAsia="华文细黑" w:hAnsi="华文细黑" w:cs="华文细黑" w:hint="eastAsia"/>
          <w:color w:val="000000"/>
          <w:kern w:val="0"/>
          <w:sz w:val="24"/>
          <w:szCs w:val="24"/>
        </w:rPr>
        <w:t>淘汰出“拔尖计划”。</w:t>
      </w:r>
      <w:r>
        <w:rPr>
          <w:rFonts w:ascii="华文细黑" w:eastAsia="华文细黑" w:hAnsi="华文细黑" w:cs="华文细黑" w:hint="eastAsia"/>
          <w:color w:val="000000"/>
          <w:kern w:val="0"/>
          <w:sz w:val="24"/>
          <w:szCs w:val="24"/>
        </w:rPr>
        <w:t>特殊情况由学生提出申请，经导师特别推荐、学院批准继续留在拔尖计划。</w:t>
      </w:r>
    </w:p>
    <w:p w:rsidR="009C0B81" w:rsidRPr="00962BC1" w:rsidRDefault="009C0B81" w:rsidP="005B5562">
      <w:pPr>
        <w:widowControl/>
        <w:spacing w:beforeLines="100" w:line="400" w:lineRule="exact"/>
        <w:jc w:val="left"/>
        <w:rPr>
          <w:rFonts w:ascii="华文细黑" w:eastAsia="华文细黑" w:hAnsi="华文细黑"/>
          <w:b/>
          <w:bCs/>
          <w:kern w:val="0"/>
          <w:sz w:val="24"/>
          <w:szCs w:val="24"/>
        </w:rPr>
      </w:pPr>
      <w:r w:rsidRPr="00286043">
        <w:rPr>
          <w:rFonts w:ascii="华文细黑" w:eastAsia="华文细黑" w:hAnsi="华文细黑" w:cs="华文细黑" w:hint="eastAsia"/>
          <w:b/>
          <w:bCs/>
          <w:kern w:val="0"/>
          <w:sz w:val="24"/>
          <w:szCs w:val="24"/>
        </w:rPr>
        <w:t>五</w:t>
      </w:r>
      <w:r w:rsidRPr="00962BC1">
        <w:rPr>
          <w:rFonts w:ascii="华文细黑" w:eastAsia="华文细黑" w:hAnsi="华文细黑" w:cs="华文细黑" w:hint="eastAsia"/>
          <w:b/>
          <w:bCs/>
          <w:kern w:val="0"/>
          <w:sz w:val="24"/>
          <w:szCs w:val="24"/>
        </w:rPr>
        <w:t>、奖励和资助</w:t>
      </w:r>
    </w:p>
    <w:p w:rsidR="009C0B81" w:rsidRPr="00D9413B" w:rsidRDefault="009C0B81" w:rsidP="005B5562">
      <w:pPr>
        <w:widowControl/>
        <w:spacing w:beforeLines="25" w:line="400" w:lineRule="exact"/>
        <w:ind w:firstLineChars="200" w:firstLine="480"/>
        <w:jc w:val="left"/>
        <w:rPr>
          <w:rFonts w:ascii="华文细黑" w:eastAsia="华文细黑" w:hAnsi="华文细黑"/>
          <w:color w:val="000000"/>
          <w:kern w:val="0"/>
          <w:sz w:val="24"/>
          <w:szCs w:val="24"/>
        </w:rPr>
      </w:pPr>
      <w:r>
        <w:rPr>
          <w:rFonts w:ascii="华文细黑" w:eastAsia="华文细黑" w:hAnsi="华文细黑" w:cs="华文细黑" w:hint="eastAsia"/>
          <w:sz w:val="24"/>
          <w:szCs w:val="24"/>
        </w:rPr>
        <w:t>优秀</w:t>
      </w:r>
      <w:r>
        <w:rPr>
          <w:rFonts w:ascii="华文细黑" w:eastAsia="华文细黑" w:hAnsi="华文细黑" w:cs="华文细黑" w:hint="eastAsia"/>
          <w:color w:val="000000"/>
          <w:kern w:val="0"/>
          <w:sz w:val="24"/>
          <w:szCs w:val="24"/>
        </w:rPr>
        <w:t>拔尖计划学生可</w:t>
      </w:r>
      <w:r w:rsidRPr="00D9413B">
        <w:rPr>
          <w:rFonts w:ascii="华文细黑" w:eastAsia="华文细黑" w:hAnsi="华文细黑" w:cs="华文细黑" w:hint="eastAsia"/>
          <w:color w:val="000000"/>
          <w:kern w:val="0"/>
          <w:sz w:val="24"/>
          <w:szCs w:val="24"/>
        </w:rPr>
        <w:t>享受“拔尖计划”奖学金</w:t>
      </w:r>
      <w:r>
        <w:rPr>
          <w:rFonts w:ascii="华文细黑" w:eastAsia="华文细黑" w:hAnsi="华文细黑" w:cs="华文细黑" w:hint="eastAsia"/>
          <w:color w:val="000000"/>
          <w:kern w:val="0"/>
          <w:sz w:val="24"/>
          <w:szCs w:val="24"/>
        </w:rPr>
        <w:t>，每学年末奖励一次，标准依照</w:t>
      </w:r>
      <w:r w:rsidRPr="005E4B92">
        <w:rPr>
          <w:rFonts w:ascii="华文细黑" w:eastAsia="华文细黑" w:hAnsi="华文细黑" w:cs="华文细黑" w:hint="eastAsia"/>
          <w:color w:val="000000"/>
          <w:kern w:val="0"/>
          <w:sz w:val="24"/>
          <w:szCs w:val="24"/>
        </w:rPr>
        <w:t>《</w:t>
      </w:r>
      <w:r w:rsidRPr="005E4B92">
        <w:rPr>
          <w:rFonts w:ascii="华文细黑" w:eastAsia="华文细黑" w:hAnsi="华文细黑" w:cs="华文细黑" w:hint="eastAsia"/>
          <w:sz w:val="24"/>
          <w:szCs w:val="24"/>
        </w:rPr>
        <w:t>厦门大学“基础学科拔尖学生培养试验计划”经费使用管理办法》第四款第</w:t>
      </w:r>
      <w:r w:rsidRPr="005E4B92">
        <w:rPr>
          <w:rFonts w:ascii="华文细黑" w:eastAsia="华文细黑" w:hAnsi="华文细黑" w:cs="华文细黑"/>
          <w:sz w:val="24"/>
          <w:szCs w:val="24"/>
        </w:rPr>
        <w:t>6</w:t>
      </w:r>
      <w:r w:rsidRPr="005E4B92">
        <w:rPr>
          <w:rFonts w:ascii="华文细黑" w:eastAsia="华文细黑" w:hAnsi="华文细黑" w:cs="华文细黑" w:hint="eastAsia"/>
          <w:sz w:val="24"/>
          <w:szCs w:val="24"/>
        </w:rPr>
        <w:t>条</w:t>
      </w:r>
      <w:r>
        <w:rPr>
          <w:rFonts w:ascii="华文细黑" w:eastAsia="华文细黑" w:hAnsi="华文细黑" w:cs="华文细黑" w:hint="eastAsia"/>
          <w:sz w:val="24"/>
          <w:szCs w:val="24"/>
        </w:rPr>
        <w:t>之规定，</w:t>
      </w:r>
      <w:r w:rsidRPr="00D35682">
        <w:rPr>
          <w:rFonts w:ascii="华文细黑" w:eastAsia="华文细黑" w:hAnsi="华文细黑" w:cs="华文细黑" w:hint="eastAsia"/>
          <w:kern w:val="0"/>
          <w:sz w:val="24"/>
          <w:szCs w:val="24"/>
        </w:rPr>
        <w:t>新增补学生享受</w:t>
      </w:r>
      <w:r>
        <w:rPr>
          <w:rFonts w:ascii="华文细黑" w:eastAsia="华文细黑" w:hAnsi="华文细黑" w:cs="华文细黑" w:hint="eastAsia"/>
          <w:kern w:val="0"/>
          <w:sz w:val="24"/>
          <w:szCs w:val="24"/>
        </w:rPr>
        <w:t>当学年</w:t>
      </w:r>
      <w:r w:rsidRPr="00D35682">
        <w:rPr>
          <w:rFonts w:ascii="华文细黑" w:eastAsia="华文细黑" w:hAnsi="华文细黑" w:cs="华文细黑" w:hint="eastAsia"/>
          <w:kern w:val="0"/>
          <w:sz w:val="24"/>
          <w:szCs w:val="24"/>
        </w:rPr>
        <w:t>同等奖学金待遇。</w:t>
      </w:r>
    </w:p>
    <w:p w:rsidR="009C0B81" w:rsidRDefault="009C0B81" w:rsidP="005B5562">
      <w:pPr>
        <w:spacing w:beforeLines="25" w:line="400" w:lineRule="exact"/>
        <w:ind w:firstLine="198"/>
        <w:rPr>
          <w:rFonts w:ascii="华文细黑" w:eastAsia="华文细黑" w:hAnsi="华文细黑"/>
          <w:sz w:val="24"/>
          <w:szCs w:val="24"/>
        </w:rPr>
      </w:pPr>
      <w:r>
        <w:rPr>
          <w:rFonts w:ascii="华文细黑" w:eastAsia="华文细黑" w:hAnsi="华文细黑" w:cs="华文细黑" w:hint="eastAsia"/>
          <w:kern w:val="0"/>
          <w:sz w:val="24"/>
          <w:szCs w:val="24"/>
        </w:rPr>
        <w:t>资助</w:t>
      </w:r>
      <w:r w:rsidRPr="00D35682">
        <w:rPr>
          <w:rFonts w:ascii="华文细黑" w:eastAsia="华文细黑" w:hAnsi="华文细黑" w:cs="华文细黑" w:hint="eastAsia"/>
          <w:kern w:val="0"/>
          <w:sz w:val="24"/>
          <w:szCs w:val="24"/>
        </w:rPr>
        <w:t>拔尖计划学生</w:t>
      </w:r>
      <w:r w:rsidRPr="00D35682">
        <w:rPr>
          <w:rFonts w:ascii="华文细黑" w:eastAsia="华文细黑" w:hAnsi="华文细黑" w:cs="华文细黑"/>
          <w:kern w:val="0"/>
          <w:sz w:val="24"/>
          <w:szCs w:val="24"/>
        </w:rPr>
        <w:t>5000</w:t>
      </w:r>
      <w:r w:rsidRPr="00D35682">
        <w:rPr>
          <w:rFonts w:ascii="华文细黑" w:eastAsia="华文细黑" w:hAnsi="华文细黑" w:cs="华文细黑" w:hint="eastAsia"/>
          <w:kern w:val="0"/>
          <w:sz w:val="24"/>
          <w:szCs w:val="24"/>
        </w:rPr>
        <w:t>元</w:t>
      </w:r>
      <w:r w:rsidRPr="00D35682">
        <w:rPr>
          <w:rFonts w:ascii="华文细黑" w:eastAsia="华文细黑" w:hAnsi="华文细黑" w:cs="华文细黑"/>
          <w:kern w:val="0"/>
          <w:sz w:val="24"/>
          <w:szCs w:val="24"/>
        </w:rPr>
        <w:t>/</w:t>
      </w:r>
      <w:r>
        <w:rPr>
          <w:rFonts w:ascii="华文细黑" w:eastAsia="华文细黑" w:hAnsi="华文细黑" w:cs="华文细黑" w:hint="eastAsia"/>
          <w:kern w:val="0"/>
          <w:sz w:val="24"/>
          <w:szCs w:val="24"/>
        </w:rPr>
        <w:t>人</w:t>
      </w:r>
      <w:r w:rsidRPr="00D35682">
        <w:rPr>
          <w:rFonts w:ascii="华文细黑" w:eastAsia="华文细黑" w:hAnsi="华文细黑" w:cs="华文细黑" w:hint="eastAsia"/>
          <w:kern w:val="0"/>
          <w:sz w:val="24"/>
          <w:szCs w:val="24"/>
        </w:rPr>
        <w:t>年</w:t>
      </w:r>
      <w:r>
        <w:rPr>
          <w:rFonts w:ascii="华文细黑" w:eastAsia="华文细黑" w:hAnsi="华文细黑" w:cs="华文细黑" w:hint="eastAsia"/>
          <w:kern w:val="0"/>
          <w:sz w:val="24"/>
          <w:szCs w:val="24"/>
        </w:rPr>
        <w:t>科研经费，</w:t>
      </w:r>
      <w:r w:rsidRPr="0069398F">
        <w:rPr>
          <w:rFonts w:ascii="华文细黑" w:eastAsia="华文细黑" w:hAnsi="华文细黑" w:cs="华文细黑" w:hint="eastAsia"/>
          <w:sz w:val="24"/>
          <w:szCs w:val="24"/>
        </w:rPr>
        <w:t>用于日常</w:t>
      </w:r>
      <w:r>
        <w:rPr>
          <w:rFonts w:ascii="华文细黑" w:eastAsia="华文细黑" w:hAnsi="华文细黑" w:cs="华文细黑" w:hint="eastAsia"/>
          <w:sz w:val="24"/>
          <w:szCs w:val="24"/>
        </w:rPr>
        <w:t>学习、科研</w:t>
      </w:r>
      <w:r w:rsidRPr="0069398F">
        <w:rPr>
          <w:rFonts w:ascii="华文细黑" w:eastAsia="华文细黑" w:hAnsi="华文细黑" w:cs="华文细黑" w:hint="eastAsia"/>
          <w:sz w:val="24"/>
          <w:szCs w:val="24"/>
        </w:rPr>
        <w:t>和</w:t>
      </w:r>
      <w:r>
        <w:rPr>
          <w:rFonts w:ascii="华文细黑" w:eastAsia="华文细黑" w:hAnsi="华文细黑" w:cs="华文细黑" w:hint="eastAsia"/>
          <w:sz w:val="24"/>
          <w:szCs w:val="24"/>
        </w:rPr>
        <w:t>个人</w:t>
      </w:r>
      <w:r w:rsidRPr="0069398F">
        <w:rPr>
          <w:rFonts w:ascii="华文细黑" w:eastAsia="华文细黑" w:hAnsi="华文细黑" w:cs="华文细黑" w:hint="eastAsia"/>
          <w:sz w:val="24"/>
          <w:szCs w:val="24"/>
        </w:rPr>
        <w:t>参加国内交流活动</w:t>
      </w:r>
      <w:r>
        <w:rPr>
          <w:rFonts w:ascii="华文细黑" w:eastAsia="华文细黑" w:hAnsi="华文细黑" w:cs="华文细黑" w:hint="eastAsia"/>
          <w:sz w:val="24"/>
          <w:szCs w:val="24"/>
        </w:rPr>
        <w:t>，</w:t>
      </w:r>
      <w:r w:rsidRPr="0069398F">
        <w:rPr>
          <w:rFonts w:ascii="华文细黑" w:eastAsia="华文细黑" w:hAnsi="华文细黑" w:cs="华文细黑" w:hint="eastAsia"/>
          <w:sz w:val="24"/>
          <w:szCs w:val="24"/>
        </w:rPr>
        <w:t>其报销</w:t>
      </w:r>
      <w:r>
        <w:rPr>
          <w:rFonts w:ascii="华文细黑" w:eastAsia="华文细黑" w:hAnsi="华文细黑" w:cs="华文细黑" w:hint="eastAsia"/>
          <w:sz w:val="24"/>
          <w:szCs w:val="24"/>
        </w:rPr>
        <w:t>由导师签字</w:t>
      </w:r>
      <w:r w:rsidRPr="0069398F">
        <w:rPr>
          <w:rFonts w:ascii="华文细黑" w:eastAsia="华文细黑" w:hAnsi="华文细黑" w:cs="华文细黑" w:hint="eastAsia"/>
          <w:sz w:val="24"/>
          <w:szCs w:val="24"/>
        </w:rPr>
        <w:t>按学校</w:t>
      </w:r>
      <w:r>
        <w:rPr>
          <w:rFonts w:ascii="华文细黑" w:eastAsia="华文细黑" w:hAnsi="华文细黑" w:cs="华文细黑" w:hint="eastAsia"/>
          <w:sz w:val="24"/>
          <w:szCs w:val="24"/>
        </w:rPr>
        <w:t>科研金费管理办法</w:t>
      </w:r>
      <w:r w:rsidRPr="0069398F">
        <w:rPr>
          <w:rFonts w:ascii="华文细黑" w:eastAsia="华文细黑" w:hAnsi="华文细黑" w:cs="华文细黑" w:hint="eastAsia"/>
          <w:sz w:val="24"/>
          <w:szCs w:val="24"/>
        </w:rPr>
        <w:t>执行。</w:t>
      </w:r>
    </w:p>
    <w:p w:rsidR="009C0B81" w:rsidRPr="00672686" w:rsidRDefault="009C0B81" w:rsidP="005B5562">
      <w:pPr>
        <w:widowControl/>
        <w:spacing w:beforeLines="25" w:line="400" w:lineRule="exact"/>
        <w:ind w:firstLineChars="200" w:firstLine="480"/>
        <w:jc w:val="left"/>
        <w:rPr>
          <w:rFonts w:ascii="华文细黑" w:eastAsia="华文细黑" w:hAnsi="华文细黑"/>
          <w:sz w:val="24"/>
          <w:szCs w:val="24"/>
        </w:rPr>
      </w:pPr>
      <w:r w:rsidRPr="00D62C4E">
        <w:rPr>
          <w:rFonts w:ascii="华文细黑" w:eastAsia="华文细黑" w:hAnsi="华文细黑" w:cs="华文细黑" w:hint="eastAsia"/>
          <w:sz w:val="24"/>
          <w:szCs w:val="24"/>
        </w:rPr>
        <w:t>每学年可享受一次</w:t>
      </w:r>
      <w:r>
        <w:rPr>
          <w:rFonts w:ascii="华文细黑" w:eastAsia="华文细黑" w:hAnsi="华文细黑" w:cs="华文细黑" w:hint="eastAsia"/>
          <w:sz w:val="24"/>
          <w:szCs w:val="24"/>
        </w:rPr>
        <w:t>拔尖计划资助的</w:t>
      </w:r>
      <w:r w:rsidRPr="00D62C4E">
        <w:rPr>
          <w:rFonts w:ascii="华文细黑" w:eastAsia="华文细黑" w:hAnsi="华文细黑" w:cs="华文细黑" w:hint="eastAsia"/>
          <w:sz w:val="24"/>
          <w:szCs w:val="24"/>
        </w:rPr>
        <w:t>国际交流的机会（含学院组织及个人申请联系的学术会议、课程学习及夏令营等），原则上限三、四年级高年级学生，低</w:t>
      </w:r>
      <w:r w:rsidRPr="00D62C4E">
        <w:rPr>
          <w:rFonts w:ascii="华文细黑" w:eastAsia="华文细黑" w:hAnsi="华文细黑" w:cs="华文细黑" w:hint="eastAsia"/>
          <w:sz w:val="24"/>
          <w:szCs w:val="24"/>
        </w:rPr>
        <w:lastRenderedPageBreak/>
        <w:t>年级学生的国际交流需经学院特批，费用报销推迟至三年级第一学期。所有国际交流均需提前申请，经导师同意和学院批准（学院组织的国际交流除外）。</w:t>
      </w:r>
    </w:p>
    <w:p w:rsidR="009C0B81" w:rsidRPr="00C94167" w:rsidRDefault="009C0B81" w:rsidP="005B5562">
      <w:pPr>
        <w:widowControl/>
        <w:spacing w:beforeLines="450" w:line="400" w:lineRule="exact"/>
        <w:ind w:right="420"/>
        <w:jc w:val="right"/>
        <w:rPr>
          <w:rFonts w:ascii="华文细黑" w:eastAsia="华文细黑" w:hAnsi="华文细黑"/>
          <w:b/>
          <w:bCs/>
          <w:color w:val="000000"/>
          <w:kern w:val="0"/>
          <w:sz w:val="24"/>
          <w:szCs w:val="24"/>
        </w:rPr>
      </w:pPr>
      <w:r w:rsidRPr="00C94167">
        <w:rPr>
          <w:rFonts w:ascii="华文细黑" w:eastAsia="华文细黑" w:hAnsi="华文细黑" w:cs="华文细黑" w:hint="eastAsia"/>
          <w:b/>
          <w:bCs/>
          <w:color w:val="000000"/>
          <w:kern w:val="0"/>
          <w:sz w:val="24"/>
          <w:szCs w:val="24"/>
        </w:rPr>
        <w:t>数学科学学院</w:t>
      </w:r>
    </w:p>
    <w:p w:rsidR="009C0B81" w:rsidRPr="00D9413B" w:rsidRDefault="009C0B81" w:rsidP="005B5562">
      <w:pPr>
        <w:widowControl/>
        <w:spacing w:beforeLines="25" w:line="400" w:lineRule="exact"/>
        <w:ind w:right="360"/>
        <w:jc w:val="right"/>
        <w:rPr>
          <w:rFonts w:ascii="华文细黑" w:eastAsia="华文细黑" w:hAnsi="华文细黑"/>
          <w:sz w:val="24"/>
          <w:szCs w:val="24"/>
        </w:rPr>
      </w:pPr>
      <w:r w:rsidRPr="00D9413B">
        <w:rPr>
          <w:rFonts w:ascii="华文细黑" w:eastAsia="华文细黑" w:hAnsi="华文细黑" w:cs="华文细黑"/>
          <w:color w:val="000000"/>
          <w:kern w:val="0"/>
          <w:sz w:val="24"/>
          <w:szCs w:val="24"/>
        </w:rPr>
        <w:t>2013</w:t>
      </w:r>
      <w:r w:rsidRPr="00D9413B">
        <w:rPr>
          <w:rFonts w:ascii="华文细黑" w:eastAsia="华文细黑" w:hAnsi="华文细黑" w:cs="华文细黑" w:hint="eastAsia"/>
          <w:color w:val="000000"/>
          <w:kern w:val="0"/>
          <w:sz w:val="24"/>
          <w:szCs w:val="24"/>
        </w:rPr>
        <w:t>年</w:t>
      </w:r>
      <w:r>
        <w:rPr>
          <w:rFonts w:ascii="华文细黑" w:eastAsia="华文细黑" w:hAnsi="华文细黑" w:cs="华文细黑"/>
          <w:color w:val="000000"/>
          <w:kern w:val="0"/>
          <w:sz w:val="24"/>
          <w:szCs w:val="24"/>
        </w:rPr>
        <w:t>10</w:t>
      </w:r>
      <w:r w:rsidRPr="00D9413B">
        <w:rPr>
          <w:rFonts w:ascii="华文细黑" w:eastAsia="华文细黑" w:hAnsi="华文细黑" w:cs="华文细黑" w:hint="eastAsia"/>
          <w:color w:val="000000"/>
          <w:kern w:val="0"/>
          <w:sz w:val="24"/>
          <w:szCs w:val="24"/>
        </w:rPr>
        <w:t>月</w:t>
      </w:r>
      <w:r>
        <w:rPr>
          <w:rFonts w:ascii="华文细黑" w:eastAsia="华文细黑" w:hAnsi="华文细黑" w:cs="华文细黑" w:hint="eastAsia"/>
          <w:color w:val="000000"/>
          <w:kern w:val="0"/>
          <w:sz w:val="24"/>
          <w:szCs w:val="24"/>
        </w:rPr>
        <w:t>修订</w:t>
      </w:r>
    </w:p>
    <w:sectPr w:rsidR="009C0B81" w:rsidRPr="00D9413B" w:rsidSect="00B172F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05F" w:rsidRDefault="005A505F" w:rsidP="00CB549E">
      <w:r>
        <w:separator/>
      </w:r>
    </w:p>
  </w:endnote>
  <w:endnote w:type="continuationSeparator" w:id="1">
    <w:p w:rsidR="005A505F" w:rsidRDefault="005A505F" w:rsidP="00CB54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05F" w:rsidRDefault="005A505F" w:rsidP="00CB549E">
      <w:r>
        <w:separator/>
      </w:r>
    </w:p>
  </w:footnote>
  <w:footnote w:type="continuationSeparator" w:id="1">
    <w:p w:rsidR="005A505F" w:rsidRDefault="005A505F" w:rsidP="00CB5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B81" w:rsidRDefault="009C0B81" w:rsidP="002463F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9E9"/>
    <w:multiLevelType w:val="hybridMultilevel"/>
    <w:tmpl w:val="46849044"/>
    <w:lvl w:ilvl="0" w:tplc="E9EEED14">
      <w:start w:val="1"/>
      <w:numFmt w:val="bullet"/>
      <w:lvlText w:val=""/>
      <w:lvlJc w:val="left"/>
      <w:pPr>
        <w:tabs>
          <w:tab w:val="num" w:pos="720"/>
        </w:tabs>
        <w:ind w:left="720" w:hanging="360"/>
      </w:pPr>
      <w:rPr>
        <w:rFonts w:ascii="Wingdings" w:hAnsi="Wingdings" w:cs="Wingdings" w:hint="default"/>
      </w:rPr>
    </w:lvl>
    <w:lvl w:ilvl="1" w:tplc="B78633DC">
      <w:start w:val="1"/>
      <w:numFmt w:val="bullet"/>
      <w:lvlText w:val=""/>
      <w:lvlJc w:val="left"/>
      <w:pPr>
        <w:tabs>
          <w:tab w:val="num" w:pos="1440"/>
        </w:tabs>
        <w:ind w:left="1440" w:hanging="360"/>
      </w:pPr>
      <w:rPr>
        <w:rFonts w:ascii="Wingdings" w:hAnsi="Wingdings" w:cs="Wingdings" w:hint="default"/>
      </w:rPr>
    </w:lvl>
    <w:lvl w:ilvl="2" w:tplc="EDC8993A">
      <w:start w:val="1"/>
      <w:numFmt w:val="bullet"/>
      <w:lvlText w:val=""/>
      <w:lvlJc w:val="left"/>
      <w:pPr>
        <w:tabs>
          <w:tab w:val="num" w:pos="2160"/>
        </w:tabs>
        <w:ind w:left="2160" w:hanging="360"/>
      </w:pPr>
      <w:rPr>
        <w:rFonts w:ascii="Wingdings" w:hAnsi="Wingdings" w:cs="Wingdings" w:hint="default"/>
      </w:rPr>
    </w:lvl>
    <w:lvl w:ilvl="3" w:tplc="CCA8C222">
      <w:start w:val="1"/>
      <w:numFmt w:val="bullet"/>
      <w:lvlText w:val=""/>
      <w:lvlJc w:val="left"/>
      <w:pPr>
        <w:tabs>
          <w:tab w:val="num" w:pos="2880"/>
        </w:tabs>
        <w:ind w:left="2880" w:hanging="360"/>
      </w:pPr>
      <w:rPr>
        <w:rFonts w:ascii="Wingdings" w:hAnsi="Wingdings" w:cs="Wingdings" w:hint="default"/>
      </w:rPr>
    </w:lvl>
    <w:lvl w:ilvl="4" w:tplc="20D26A52">
      <w:start w:val="1"/>
      <w:numFmt w:val="bullet"/>
      <w:lvlText w:val=""/>
      <w:lvlJc w:val="left"/>
      <w:pPr>
        <w:tabs>
          <w:tab w:val="num" w:pos="3600"/>
        </w:tabs>
        <w:ind w:left="3600" w:hanging="360"/>
      </w:pPr>
      <w:rPr>
        <w:rFonts w:ascii="Wingdings" w:hAnsi="Wingdings" w:cs="Wingdings" w:hint="default"/>
      </w:rPr>
    </w:lvl>
    <w:lvl w:ilvl="5" w:tplc="61E61C20">
      <w:start w:val="1"/>
      <w:numFmt w:val="bullet"/>
      <w:lvlText w:val=""/>
      <w:lvlJc w:val="left"/>
      <w:pPr>
        <w:tabs>
          <w:tab w:val="num" w:pos="4320"/>
        </w:tabs>
        <w:ind w:left="4320" w:hanging="360"/>
      </w:pPr>
      <w:rPr>
        <w:rFonts w:ascii="Wingdings" w:hAnsi="Wingdings" w:cs="Wingdings" w:hint="default"/>
      </w:rPr>
    </w:lvl>
    <w:lvl w:ilvl="6" w:tplc="53962E92">
      <w:start w:val="1"/>
      <w:numFmt w:val="bullet"/>
      <w:lvlText w:val=""/>
      <w:lvlJc w:val="left"/>
      <w:pPr>
        <w:tabs>
          <w:tab w:val="num" w:pos="5040"/>
        </w:tabs>
        <w:ind w:left="5040" w:hanging="360"/>
      </w:pPr>
      <w:rPr>
        <w:rFonts w:ascii="Wingdings" w:hAnsi="Wingdings" w:cs="Wingdings" w:hint="default"/>
      </w:rPr>
    </w:lvl>
    <w:lvl w:ilvl="7" w:tplc="188C120E">
      <w:start w:val="1"/>
      <w:numFmt w:val="bullet"/>
      <w:lvlText w:val=""/>
      <w:lvlJc w:val="left"/>
      <w:pPr>
        <w:tabs>
          <w:tab w:val="num" w:pos="5760"/>
        </w:tabs>
        <w:ind w:left="5760" w:hanging="360"/>
      </w:pPr>
      <w:rPr>
        <w:rFonts w:ascii="Wingdings" w:hAnsi="Wingdings" w:cs="Wingdings" w:hint="default"/>
      </w:rPr>
    </w:lvl>
    <w:lvl w:ilvl="8" w:tplc="09A44180">
      <w:start w:val="1"/>
      <w:numFmt w:val="bullet"/>
      <w:lvlText w:val=""/>
      <w:lvlJc w:val="left"/>
      <w:pPr>
        <w:tabs>
          <w:tab w:val="num" w:pos="6480"/>
        </w:tabs>
        <w:ind w:left="6480" w:hanging="360"/>
      </w:pPr>
      <w:rPr>
        <w:rFonts w:ascii="Wingdings" w:hAnsi="Wingdings" w:cs="Wingdings" w:hint="default"/>
      </w:rPr>
    </w:lvl>
  </w:abstractNum>
  <w:abstractNum w:abstractNumId="1">
    <w:nsid w:val="1A6249EC"/>
    <w:multiLevelType w:val="hybridMultilevel"/>
    <w:tmpl w:val="35A2171E"/>
    <w:lvl w:ilvl="0" w:tplc="A80AF57C">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C0F68D1"/>
    <w:multiLevelType w:val="hybridMultilevel"/>
    <w:tmpl w:val="E2A449C6"/>
    <w:lvl w:ilvl="0" w:tplc="AB58DCDA">
      <w:start w:val="1"/>
      <w:numFmt w:val="bullet"/>
      <w:lvlText w:val=""/>
      <w:lvlJc w:val="left"/>
      <w:pPr>
        <w:tabs>
          <w:tab w:val="num" w:pos="720"/>
        </w:tabs>
        <w:ind w:left="720" w:hanging="360"/>
      </w:pPr>
      <w:rPr>
        <w:rFonts w:ascii="Wingdings" w:hAnsi="Wingdings" w:cs="Wingdings" w:hint="default"/>
      </w:rPr>
    </w:lvl>
    <w:lvl w:ilvl="1" w:tplc="1CB48EC0">
      <w:start w:val="1"/>
      <w:numFmt w:val="bullet"/>
      <w:lvlText w:val=""/>
      <w:lvlJc w:val="left"/>
      <w:pPr>
        <w:tabs>
          <w:tab w:val="num" w:pos="1440"/>
        </w:tabs>
        <w:ind w:left="1440" w:hanging="360"/>
      </w:pPr>
      <w:rPr>
        <w:rFonts w:ascii="Wingdings" w:hAnsi="Wingdings" w:cs="Wingdings" w:hint="default"/>
      </w:rPr>
    </w:lvl>
    <w:lvl w:ilvl="2" w:tplc="C7102CC4">
      <w:start w:val="1"/>
      <w:numFmt w:val="bullet"/>
      <w:lvlText w:val=""/>
      <w:lvlJc w:val="left"/>
      <w:pPr>
        <w:tabs>
          <w:tab w:val="num" w:pos="2160"/>
        </w:tabs>
        <w:ind w:left="2160" w:hanging="360"/>
      </w:pPr>
      <w:rPr>
        <w:rFonts w:ascii="Wingdings" w:hAnsi="Wingdings" w:cs="Wingdings" w:hint="default"/>
      </w:rPr>
    </w:lvl>
    <w:lvl w:ilvl="3" w:tplc="C41E29E0">
      <w:start w:val="1"/>
      <w:numFmt w:val="bullet"/>
      <w:lvlText w:val=""/>
      <w:lvlJc w:val="left"/>
      <w:pPr>
        <w:tabs>
          <w:tab w:val="num" w:pos="2880"/>
        </w:tabs>
        <w:ind w:left="2880" w:hanging="360"/>
      </w:pPr>
      <w:rPr>
        <w:rFonts w:ascii="Wingdings" w:hAnsi="Wingdings" w:cs="Wingdings" w:hint="default"/>
      </w:rPr>
    </w:lvl>
    <w:lvl w:ilvl="4" w:tplc="CB88C982">
      <w:start w:val="1"/>
      <w:numFmt w:val="bullet"/>
      <w:lvlText w:val=""/>
      <w:lvlJc w:val="left"/>
      <w:pPr>
        <w:tabs>
          <w:tab w:val="num" w:pos="3600"/>
        </w:tabs>
        <w:ind w:left="3600" w:hanging="360"/>
      </w:pPr>
      <w:rPr>
        <w:rFonts w:ascii="Wingdings" w:hAnsi="Wingdings" w:cs="Wingdings" w:hint="default"/>
      </w:rPr>
    </w:lvl>
    <w:lvl w:ilvl="5" w:tplc="086089E2">
      <w:start w:val="1"/>
      <w:numFmt w:val="bullet"/>
      <w:lvlText w:val=""/>
      <w:lvlJc w:val="left"/>
      <w:pPr>
        <w:tabs>
          <w:tab w:val="num" w:pos="4320"/>
        </w:tabs>
        <w:ind w:left="4320" w:hanging="360"/>
      </w:pPr>
      <w:rPr>
        <w:rFonts w:ascii="Wingdings" w:hAnsi="Wingdings" w:cs="Wingdings" w:hint="default"/>
      </w:rPr>
    </w:lvl>
    <w:lvl w:ilvl="6" w:tplc="09E4D67A">
      <w:start w:val="1"/>
      <w:numFmt w:val="bullet"/>
      <w:lvlText w:val=""/>
      <w:lvlJc w:val="left"/>
      <w:pPr>
        <w:tabs>
          <w:tab w:val="num" w:pos="5040"/>
        </w:tabs>
        <w:ind w:left="5040" w:hanging="360"/>
      </w:pPr>
      <w:rPr>
        <w:rFonts w:ascii="Wingdings" w:hAnsi="Wingdings" w:cs="Wingdings" w:hint="default"/>
      </w:rPr>
    </w:lvl>
    <w:lvl w:ilvl="7" w:tplc="AEF20C34">
      <w:start w:val="1"/>
      <w:numFmt w:val="bullet"/>
      <w:lvlText w:val=""/>
      <w:lvlJc w:val="left"/>
      <w:pPr>
        <w:tabs>
          <w:tab w:val="num" w:pos="5760"/>
        </w:tabs>
        <w:ind w:left="5760" w:hanging="360"/>
      </w:pPr>
      <w:rPr>
        <w:rFonts w:ascii="Wingdings" w:hAnsi="Wingdings" w:cs="Wingdings" w:hint="default"/>
      </w:rPr>
    </w:lvl>
    <w:lvl w:ilvl="8" w:tplc="73F2A8B6">
      <w:start w:val="1"/>
      <w:numFmt w:val="bullet"/>
      <w:lvlText w:val=""/>
      <w:lvlJc w:val="left"/>
      <w:pPr>
        <w:tabs>
          <w:tab w:val="num" w:pos="6480"/>
        </w:tabs>
        <w:ind w:left="6480" w:hanging="360"/>
      </w:pPr>
      <w:rPr>
        <w:rFonts w:ascii="Wingdings" w:hAnsi="Wingdings" w:cs="Wingdings" w:hint="default"/>
      </w:rPr>
    </w:lvl>
  </w:abstractNum>
  <w:abstractNum w:abstractNumId="3">
    <w:nsid w:val="3305792B"/>
    <w:multiLevelType w:val="hybridMultilevel"/>
    <w:tmpl w:val="D250E94C"/>
    <w:lvl w:ilvl="0" w:tplc="32507304">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40012AA"/>
    <w:multiLevelType w:val="hybridMultilevel"/>
    <w:tmpl w:val="71343C66"/>
    <w:lvl w:ilvl="0" w:tplc="63D8C6A8">
      <w:start w:val="1"/>
      <w:numFmt w:val="bullet"/>
      <w:lvlText w:val=""/>
      <w:lvlJc w:val="left"/>
      <w:pPr>
        <w:tabs>
          <w:tab w:val="num" w:pos="720"/>
        </w:tabs>
        <w:ind w:left="720" w:hanging="360"/>
      </w:pPr>
      <w:rPr>
        <w:rFonts w:ascii="Wingdings" w:hAnsi="Wingdings" w:cs="Wingdings" w:hint="default"/>
      </w:rPr>
    </w:lvl>
    <w:lvl w:ilvl="1" w:tplc="BBA42342">
      <w:start w:val="1"/>
      <w:numFmt w:val="bullet"/>
      <w:lvlText w:val=""/>
      <w:lvlJc w:val="left"/>
      <w:pPr>
        <w:tabs>
          <w:tab w:val="num" w:pos="1440"/>
        </w:tabs>
        <w:ind w:left="1440" w:hanging="360"/>
      </w:pPr>
      <w:rPr>
        <w:rFonts w:ascii="Wingdings" w:hAnsi="Wingdings" w:cs="Wingdings" w:hint="default"/>
      </w:rPr>
    </w:lvl>
    <w:lvl w:ilvl="2" w:tplc="0866B134">
      <w:start w:val="1"/>
      <w:numFmt w:val="bullet"/>
      <w:lvlText w:val=""/>
      <w:lvlJc w:val="left"/>
      <w:pPr>
        <w:tabs>
          <w:tab w:val="num" w:pos="2160"/>
        </w:tabs>
        <w:ind w:left="2160" w:hanging="360"/>
      </w:pPr>
      <w:rPr>
        <w:rFonts w:ascii="Wingdings" w:hAnsi="Wingdings" w:cs="Wingdings" w:hint="default"/>
      </w:rPr>
    </w:lvl>
    <w:lvl w:ilvl="3" w:tplc="94E4910A">
      <w:start w:val="1"/>
      <w:numFmt w:val="bullet"/>
      <w:lvlText w:val=""/>
      <w:lvlJc w:val="left"/>
      <w:pPr>
        <w:tabs>
          <w:tab w:val="num" w:pos="2880"/>
        </w:tabs>
        <w:ind w:left="2880" w:hanging="360"/>
      </w:pPr>
      <w:rPr>
        <w:rFonts w:ascii="Wingdings" w:hAnsi="Wingdings" w:cs="Wingdings" w:hint="default"/>
      </w:rPr>
    </w:lvl>
    <w:lvl w:ilvl="4" w:tplc="C46AA9FC">
      <w:start w:val="1"/>
      <w:numFmt w:val="bullet"/>
      <w:lvlText w:val=""/>
      <w:lvlJc w:val="left"/>
      <w:pPr>
        <w:tabs>
          <w:tab w:val="num" w:pos="3600"/>
        </w:tabs>
        <w:ind w:left="3600" w:hanging="360"/>
      </w:pPr>
      <w:rPr>
        <w:rFonts w:ascii="Wingdings" w:hAnsi="Wingdings" w:cs="Wingdings" w:hint="default"/>
      </w:rPr>
    </w:lvl>
    <w:lvl w:ilvl="5" w:tplc="DCAC6004">
      <w:start w:val="1"/>
      <w:numFmt w:val="bullet"/>
      <w:lvlText w:val=""/>
      <w:lvlJc w:val="left"/>
      <w:pPr>
        <w:tabs>
          <w:tab w:val="num" w:pos="4320"/>
        </w:tabs>
        <w:ind w:left="4320" w:hanging="360"/>
      </w:pPr>
      <w:rPr>
        <w:rFonts w:ascii="Wingdings" w:hAnsi="Wingdings" w:cs="Wingdings" w:hint="default"/>
      </w:rPr>
    </w:lvl>
    <w:lvl w:ilvl="6" w:tplc="F4447662">
      <w:start w:val="1"/>
      <w:numFmt w:val="bullet"/>
      <w:lvlText w:val=""/>
      <w:lvlJc w:val="left"/>
      <w:pPr>
        <w:tabs>
          <w:tab w:val="num" w:pos="5040"/>
        </w:tabs>
        <w:ind w:left="5040" w:hanging="360"/>
      </w:pPr>
      <w:rPr>
        <w:rFonts w:ascii="Wingdings" w:hAnsi="Wingdings" w:cs="Wingdings" w:hint="default"/>
      </w:rPr>
    </w:lvl>
    <w:lvl w:ilvl="7" w:tplc="EEF6144E">
      <w:start w:val="1"/>
      <w:numFmt w:val="bullet"/>
      <w:lvlText w:val=""/>
      <w:lvlJc w:val="left"/>
      <w:pPr>
        <w:tabs>
          <w:tab w:val="num" w:pos="5760"/>
        </w:tabs>
        <w:ind w:left="5760" w:hanging="360"/>
      </w:pPr>
      <w:rPr>
        <w:rFonts w:ascii="Wingdings" w:hAnsi="Wingdings" w:cs="Wingdings" w:hint="default"/>
      </w:rPr>
    </w:lvl>
    <w:lvl w:ilvl="8" w:tplc="5C94F234">
      <w:start w:val="1"/>
      <w:numFmt w:val="bullet"/>
      <w:lvlText w:val=""/>
      <w:lvlJc w:val="left"/>
      <w:pPr>
        <w:tabs>
          <w:tab w:val="num" w:pos="6480"/>
        </w:tabs>
        <w:ind w:left="6480" w:hanging="360"/>
      </w:pPr>
      <w:rPr>
        <w:rFonts w:ascii="Wingdings" w:hAnsi="Wingdings" w:cs="Wingdings" w:hint="default"/>
      </w:rPr>
    </w:lvl>
  </w:abstractNum>
  <w:abstractNum w:abstractNumId="5">
    <w:nsid w:val="3FA146A1"/>
    <w:multiLevelType w:val="hybridMultilevel"/>
    <w:tmpl w:val="82A44D0C"/>
    <w:lvl w:ilvl="0" w:tplc="5764FB48">
      <w:start w:val="1"/>
      <w:numFmt w:val="bullet"/>
      <w:lvlText w:val=""/>
      <w:lvlJc w:val="left"/>
      <w:pPr>
        <w:tabs>
          <w:tab w:val="num" w:pos="720"/>
        </w:tabs>
        <w:ind w:left="720" w:hanging="360"/>
      </w:pPr>
      <w:rPr>
        <w:rFonts w:ascii="Wingdings" w:hAnsi="Wingdings" w:cs="Wingdings" w:hint="default"/>
      </w:rPr>
    </w:lvl>
    <w:lvl w:ilvl="1" w:tplc="B8EA80E4">
      <w:start w:val="1"/>
      <w:numFmt w:val="bullet"/>
      <w:lvlText w:val=""/>
      <w:lvlJc w:val="left"/>
      <w:pPr>
        <w:tabs>
          <w:tab w:val="num" w:pos="1440"/>
        </w:tabs>
        <w:ind w:left="1440" w:hanging="360"/>
      </w:pPr>
      <w:rPr>
        <w:rFonts w:ascii="Wingdings" w:hAnsi="Wingdings" w:cs="Wingdings" w:hint="default"/>
      </w:rPr>
    </w:lvl>
    <w:lvl w:ilvl="2" w:tplc="375049F4">
      <w:start w:val="1"/>
      <w:numFmt w:val="bullet"/>
      <w:lvlText w:val=""/>
      <w:lvlJc w:val="left"/>
      <w:pPr>
        <w:tabs>
          <w:tab w:val="num" w:pos="2160"/>
        </w:tabs>
        <w:ind w:left="2160" w:hanging="360"/>
      </w:pPr>
      <w:rPr>
        <w:rFonts w:ascii="Wingdings" w:hAnsi="Wingdings" w:cs="Wingdings" w:hint="default"/>
      </w:rPr>
    </w:lvl>
    <w:lvl w:ilvl="3" w:tplc="74963A86">
      <w:start w:val="1"/>
      <w:numFmt w:val="bullet"/>
      <w:lvlText w:val=""/>
      <w:lvlJc w:val="left"/>
      <w:pPr>
        <w:tabs>
          <w:tab w:val="num" w:pos="2880"/>
        </w:tabs>
        <w:ind w:left="2880" w:hanging="360"/>
      </w:pPr>
      <w:rPr>
        <w:rFonts w:ascii="Wingdings" w:hAnsi="Wingdings" w:cs="Wingdings" w:hint="default"/>
      </w:rPr>
    </w:lvl>
    <w:lvl w:ilvl="4" w:tplc="7EA4B91E">
      <w:start w:val="1"/>
      <w:numFmt w:val="bullet"/>
      <w:lvlText w:val=""/>
      <w:lvlJc w:val="left"/>
      <w:pPr>
        <w:tabs>
          <w:tab w:val="num" w:pos="3600"/>
        </w:tabs>
        <w:ind w:left="3600" w:hanging="360"/>
      </w:pPr>
      <w:rPr>
        <w:rFonts w:ascii="Wingdings" w:hAnsi="Wingdings" w:cs="Wingdings" w:hint="default"/>
      </w:rPr>
    </w:lvl>
    <w:lvl w:ilvl="5" w:tplc="64208A62">
      <w:start w:val="1"/>
      <w:numFmt w:val="bullet"/>
      <w:lvlText w:val=""/>
      <w:lvlJc w:val="left"/>
      <w:pPr>
        <w:tabs>
          <w:tab w:val="num" w:pos="4320"/>
        </w:tabs>
        <w:ind w:left="4320" w:hanging="360"/>
      </w:pPr>
      <w:rPr>
        <w:rFonts w:ascii="Wingdings" w:hAnsi="Wingdings" w:cs="Wingdings" w:hint="default"/>
      </w:rPr>
    </w:lvl>
    <w:lvl w:ilvl="6" w:tplc="44A82CDC">
      <w:start w:val="1"/>
      <w:numFmt w:val="bullet"/>
      <w:lvlText w:val=""/>
      <w:lvlJc w:val="left"/>
      <w:pPr>
        <w:tabs>
          <w:tab w:val="num" w:pos="5040"/>
        </w:tabs>
        <w:ind w:left="5040" w:hanging="360"/>
      </w:pPr>
      <w:rPr>
        <w:rFonts w:ascii="Wingdings" w:hAnsi="Wingdings" w:cs="Wingdings" w:hint="default"/>
      </w:rPr>
    </w:lvl>
    <w:lvl w:ilvl="7" w:tplc="6622BDB2">
      <w:start w:val="1"/>
      <w:numFmt w:val="bullet"/>
      <w:lvlText w:val=""/>
      <w:lvlJc w:val="left"/>
      <w:pPr>
        <w:tabs>
          <w:tab w:val="num" w:pos="5760"/>
        </w:tabs>
        <w:ind w:left="5760" w:hanging="360"/>
      </w:pPr>
      <w:rPr>
        <w:rFonts w:ascii="Wingdings" w:hAnsi="Wingdings" w:cs="Wingdings" w:hint="default"/>
      </w:rPr>
    </w:lvl>
    <w:lvl w:ilvl="8" w:tplc="EB108192">
      <w:start w:val="1"/>
      <w:numFmt w:val="bullet"/>
      <w:lvlText w:val=""/>
      <w:lvlJc w:val="left"/>
      <w:pPr>
        <w:tabs>
          <w:tab w:val="num" w:pos="6480"/>
        </w:tabs>
        <w:ind w:left="6480" w:hanging="360"/>
      </w:pPr>
      <w:rPr>
        <w:rFonts w:ascii="Wingdings" w:hAnsi="Wingdings" w:cs="Wingdings" w:hint="default"/>
      </w:rPr>
    </w:lvl>
  </w:abstractNum>
  <w:abstractNum w:abstractNumId="6">
    <w:nsid w:val="453379ED"/>
    <w:multiLevelType w:val="hybridMultilevel"/>
    <w:tmpl w:val="769263BA"/>
    <w:lvl w:ilvl="0" w:tplc="6CCC4FE8">
      <w:start w:val="1"/>
      <w:numFmt w:val="bullet"/>
      <w:lvlText w:val=""/>
      <w:lvlJc w:val="left"/>
      <w:pPr>
        <w:tabs>
          <w:tab w:val="num" w:pos="720"/>
        </w:tabs>
        <w:ind w:left="720" w:hanging="360"/>
      </w:pPr>
      <w:rPr>
        <w:rFonts w:ascii="Wingdings" w:hAnsi="Wingdings" w:cs="Wingdings" w:hint="default"/>
      </w:rPr>
    </w:lvl>
    <w:lvl w:ilvl="1" w:tplc="F18C3D5E">
      <w:start w:val="1"/>
      <w:numFmt w:val="bullet"/>
      <w:lvlText w:val=""/>
      <w:lvlJc w:val="left"/>
      <w:pPr>
        <w:tabs>
          <w:tab w:val="num" w:pos="1440"/>
        </w:tabs>
        <w:ind w:left="1440" w:hanging="360"/>
      </w:pPr>
      <w:rPr>
        <w:rFonts w:ascii="Wingdings" w:hAnsi="Wingdings" w:cs="Wingdings" w:hint="default"/>
      </w:rPr>
    </w:lvl>
    <w:lvl w:ilvl="2" w:tplc="B396120E">
      <w:start w:val="1"/>
      <w:numFmt w:val="bullet"/>
      <w:lvlText w:val=""/>
      <w:lvlJc w:val="left"/>
      <w:pPr>
        <w:tabs>
          <w:tab w:val="num" w:pos="2160"/>
        </w:tabs>
        <w:ind w:left="2160" w:hanging="360"/>
      </w:pPr>
      <w:rPr>
        <w:rFonts w:ascii="Wingdings" w:hAnsi="Wingdings" w:cs="Wingdings" w:hint="default"/>
      </w:rPr>
    </w:lvl>
    <w:lvl w:ilvl="3" w:tplc="1B420BBC">
      <w:start w:val="1"/>
      <w:numFmt w:val="bullet"/>
      <w:lvlText w:val=""/>
      <w:lvlJc w:val="left"/>
      <w:pPr>
        <w:tabs>
          <w:tab w:val="num" w:pos="2880"/>
        </w:tabs>
        <w:ind w:left="2880" w:hanging="360"/>
      </w:pPr>
      <w:rPr>
        <w:rFonts w:ascii="Wingdings" w:hAnsi="Wingdings" w:cs="Wingdings" w:hint="default"/>
      </w:rPr>
    </w:lvl>
    <w:lvl w:ilvl="4" w:tplc="A1E67908">
      <w:start w:val="1"/>
      <w:numFmt w:val="bullet"/>
      <w:lvlText w:val=""/>
      <w:lvlJc w:val="left"/>
      <w:pPr>
        <w:tabs>
          <w:tab w:val="num" w:pos="3600"/>
        </w:tabs>
        <w:ind w:left="3600" w:hanging="360"/>
      </w:pPr>
      <w:rPr>
        <w:rFonts w:ascii="Wingdings" w:hAnsi="Wingdings" w:cs="Wingdings" w:hint="default"/>
      </w:rPr>
    </w:lvl>
    <w:lvl w:ilvl="5" w:tplc="86DABFEE">
      <w:start w:val="1"/>
      <w:numFmt w:val="bullet"/>
      <w:lvlText w:val=""/>
      <w:lvlJc w:val="left"/>
      <w:pPr>
        <w:tabs>
          <w:tab w:val="num" w:pos="4320"/>
        </w:tabs>
        <w:ind w:left="4320" w:hanging="360"/>
      </w:pPr>
      <w:rPr>
        <w:rFonts w:ascii="Wingdings" w:hAnsi="Wingdings" w:cs="Wingdings" w:hint="default"/>
      </w:rPr>
    </w:lvl>
    <w:lvl w:ilvl="6" w:tplc="A4A00FAE">
      <w:start w:val="1"/>
      <w:numFmt w:val="bullet"/>
      <w:lvlText w:val=""/>
      <w:lvlJc w:val="left"/>
      <w:pPr>
        <w:tabs>
          <w:tab w:val="num" w:pos="5040"/>
        </w:tabs>
        <w:ind w:left="5040" w:hanging="360"/>
      </w:pPr>
      <w:rPr>
        <w:rFonts w:ascii="Wingdings" w:hAnsi="Wingdings" w:cs="Wingdings" w:hint="default"/>
      </w:rPr>
    </w:lvl>
    <w:lvl w:ilvl="7" w:tplc="C7CA2B82">
      <w:start w:val="1"/>
      <w:numFmt w:val="bullet"/>
      <w:lvlText w:val=""/>
      <w:lvlJc w:val="left"/>
      <w:pPr>
        <w:tabs>
          <w:tab w:val="num" w:pos="5760"/>
        </w:tabs>
        <w:ind w:left="5760" w:hanging="360"/>
      </w:pPr>
      <w:rPr>
        <w:rFonts w:ascii="Wingdings" w:hAnsi="Wingdings" w:cs="Wingdings" w:hint="default"/>
      </w:rPr>
    </w:lvl>
    <w:lvl w:ilvl="8" w:tplc="7E9817D4">
      <w:start w:val="1"/>
      <w:numFmt w:val="bullet"/>
      <w:lvlText w:val=""/>
      <w:lvlJc w:val="left"/>
      <w:pPr>
        <w:tabs>
          <w:tab w:val="num" w:pos="6480"/>
        </w:tabs>
        <w:ind w:left="6480" w:hanging="360"/>
      </w:pPr>
      <w:rPr>
        <w:rFonts w:ascii="Wingdings" w:hAnsi="Wingdings" w:cs="Wingdings" w:hint="default"/>
      </w:rPr>
    </w:lvl>
  </w:abstractNum>
  <w:abstractNum w:abstractNumId="7">
    <w:nsid w:val="49741DCF"/>
    <w:multiLevelType w:val="hybridMultilevel"/>
    <w:tmpl w:val="BC2EA4BC"/>
    <w:lvl w:ilvl="0" w:tplc="303AA36A">
      <w:start w:val="6"/>
      <w:numFmt w:val="decimal"/>
      <w:lvlText w:val="%1."/>
      <w:lvlJc w:val="left"/>
      <w:pPr>
        <w:tabs>
          <w:tab w:val="num" w:pos="360"/>
        </w:tabs>
        <w:ind w:left="360" w:hanging="360"/>
      </w:pPr>
      <w:rPr>
        <w:rFonts w:ascii="Verdana" w:hAnsi="Verdana" w:cs="Verdana" w:hint="default"/>
        <w:color w:val="00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5A0A7052"/>
    <w:multiLevelType w:val="hybridMultilevel"/>
    <w:tmpl w:val="8ADC96B6"/>
    <w:lvl w:ilvl="0" w:tplc="3322243A">
      <w:start w:val="1"/>
      <w:numFmt w:val="bullet"/>
      <w:lvlText w:val=""/>
      <w:lvlJc w:val="left"/>
      <w:pPr>
        <w:tabs>
          <w:tab w:val="num" w:pos="720"/>
        </w:tabs>
        <w:ind w:left="720" w:hanging="360"/>
      </w:pPr>
      <w:rPr>
        <w:rFonts w:ascii="Wingdings" w:hAnsi="Wingdings" w:cs="Wingdings" w:hint="default"/>
      </w:rPr>
    </w:lvl>
    <w:lvl w:ilvl="1" w:tplc="4EC8BFEA">
      <w:start w:val="1"/>
      <w:numFmt w:val="bullet"/>
      <w:lvlText w:val=""/>
      <w:lvlJc w:val="left"/>
      <w:pPr>
        <w:tabs>
          <w:tab w:val="num" w:pos="1440"/>
        </w:tabs>
        <w:ind w:left="1440" w:hanging="360"/>
      </w:pPr>
      <w:rPr>
        <w:rFonts w:ascii="Wingdings" w:hAnsi="Wingdings" w:cs="Wingdings" w:hint="default"/>
      </w:rPr>
    </w:lvl>
    <w:lvl w:ilvl="2" w:tplc="216A4ABC">
      <w:start w:val="1"/>
      <w:numFmt w:val="bullet"/>
      <w:lvlText w:val=""/>
      <w:lvlJc w:val="left"/>
      <w:pPr>
        <w:tabs>
          <w:tab w:val="num" w:pos="2160"/>
        </w:tabs>
        <w:ind w:left="2160" w:hanging="360"/>
      </w:pPr>
      <w:rPr>
        <w:rFonts w:ascii="Wingdings" w:hAnsi="Wingdings" w:cs="Wingdings" w:hint="default"/>
      </w:rPr>
    </w:lvl>
    <w:lvl w:ilvl="3" w:tplc="60A63FFC">
      <w:start w:val="1"/>
      <w:numFmt w:val="bullet"/>
      <w:lvlText w:val=""/>
      <w:lvlJc w:val="left"/>
      <w:pPr>
        <w:tabs>
          <w:tab w:val="num" w:pos="2880"/>
        </w:tabs>
        <w:ind w:left="2880" w:hanging="360"/>
      </w:pPr>
      <w:rPr>
        <w:rFonts w:ascii="Wingdings" w:hAnsi="Wingdings" w:cs="Wingdings" w:hint="default"/>
      </w:rPr>
    </w:lvl>
    <w:lvl w:ilvl="4" w:tplc="339C55FC">
      <w:start w:val="1"/>
      <w:numFmt w:val="bullet"/>
      <w:lvlText w:val=""/>
      <w:lvlJc w:val="left"/>
      <w:pPr>
        <w:tabs>
          <w:tab w:val="num" w:pos="3600"/>
        </w:tabs>
        <w:ind w:left="3600" w:hanging="360"/>
      </w:pPr>
      <w:rPr>
        <w:rFonts w:ascii="Wingdings" w:hAnsi="Wingdings" w:cs="Wingdings" w:hint="default"/>
      </w:rPr>
    </w:lvl>
    <w:lvl w:ilvl="5" w:tplc="FAD2FB58">
      <w:start w:val="1"/>
      <w:numFmt w:val="bullet"/>
      <w:lvlText w:val=""/>
      <w:lvlJc w:val="left"/>
      <w:pPr>
        <w:tabs>
          <w:tab w:val="num" w:pos="4320"/>
        </w:tabs>
        <w:ind w:left="4320" w:hanging="360"/>
      </w:pPr>
      <w:rPr>
        <w:rFonts w:ascii="Wingdings" w:hAnsi="Wingdings" w:cs="Wingdings" w:hint="default"/>
      </w:rPr>
    </w:lvl>
    <w:lvl w:ilvl="6" w:tplc="E766BA76">
      <w:start w:val="1"/>
      <w:numFmt w:val="bullet"/>
      <w:lvlText w:val=""/>
      <w:lvlJc w:val="left"/>
      <w:pPr>
        <w:tabs>
          <w:tab w:val="num" w:pos="5040"/>
        </w:tabs>
        <w:ind w:left="5040" w:hanging="360"/>
      </w:pPr>
      <w:rPr>
        <w:rFonts w:ascii="Wingdings" w:hAnsi="Wingdings" w:cs="Wingdings" w:hint="default"/>
      </w:rPr>
    </w:lvl>
    <w:lvl w:ilvl="7" w:tplc="B1E29D30">
      <w:start w:val="1"/>
      <w:numFmt w:val="bullet"/>
      <w:lvlText w:val=""/>
      <w:lvlJc w:val="left"/>
      <w:pPr>
        <w:tabs>
          <w:tab w:val="num" w:pos="5760"/>
        </w:tabs>
        <w:ind w:left="5760" w:hanging="360"/>
      </w:pPr>
      <w:rPr>
        <w:rFonts w:ascii="Wingdings" w:hAnsi="Wingdings" w:cs="Wingdings" w:hint="default"/>
      </w:rPr>
    </w:lvl>
    <w:lvl w:ilvl="8" w:tplc="BFC432E2">
      <w:start w:val="1"/>
      <w:numFmt w:val="bullet"/>
      <w:lvlText w:val=""/>
      <w:lvlJc w:val="left"/>
      <w:pPr>
        <w:tabs>
          <w:tab w:val="num" w:pos="6480"/>
        </w:tabs>
        <w:ind w:left="6480" w:hanging="360"/>
      </w:pPr>
      <w:rPr>
        <w:rFonts w:ascii="Wingdings" w:hAnsi="Wingdings" w:cs="Wingdings" w:hint="default"/>
      </w:rPr>
    </w:lvl>
  </w:abstractNum>
  <w:abstractNum w:abstractNumId="9">
    <w:nsid w:val="6C72291C"/>
    <w:multiLevelType w:val="hybridMultilevel"/>
    <w:tmpl w:val="C634436E"/>
    <w:lvl w:ilvl="0" w:tplc="3CD65A9E">
      <w:start w:val="5"/>
      <w:numFmt w:val="decimal"/>
      <w:lvlText w:val="%1．"/>
      <w:lvlJc w:val="left"/>
      <w:pPr>
        <w:tabs>
          <w:tab w:val="num" w:pos="720"/>
        </w:tabs>
        <w:ind w:left="720" w:hanging="720"/>
      </w:pPr>
      <w:rPr>
        <w:rFonts w:ascii="Verdana" w:hAnsi="Verdana" w:cs="Verdana" w:hint="default"/>
        <w:color w:val="00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6F2F233D"/>
    <w:multiLevelType w:val="hybridMultilevel"/>
    <w:tmpl w:val="622CBB4A"/>
    <w:lvl w:ilvl="0" w:tplc="80EC40DC">
      <w:start w:val="1"/>
      <w:numFmt w:val="bullet"/>
      <w:lvlText w:val=""/>
      <w:lvlJc w:val="left"/>
      <w:pPr>
        <w:tabs>
          <w:tab w:val="num" w:pos="720"/>
        </w:tabs>
        <w:ind w:left="720" w:hanging="360"/>
      </w:pPr>
      <w:rPr>
        <w:rFonts w:ascii="Wingdings" w:hAnsi="Wingdings" w:cs="Wingdings" w:hint="default"/>
      </w:rPr>
    </w:lvl>
    <w:lvl w:ilvl="1" w:tplc="B464F5D8">
      <w:start w:val="1"/>
      <w:numFmt w:val="bullet"/>
      <w:lvlText w:val=""/>
      <w:lvlJc w:val="left"/>
      <w:pPr>
        <w:tabs>
          <w:tab w:val="num" w:pos="1440"/>
        </w:tabs>
        <w:ind w:left="1440" w:hanging="360"/>
      </w:pPr>
      <w:rPr>
        <w:rFonts w:ascii="Wingdings" w:hAnsi="Wingdings" w:cs="Wingdings" w:hint="default"/>
      </w:rPr>
    </w:lvl>
    <w:lvl w:ilvl="2" w:tplc="1630B34E">
      <w:start w:val="1"/>
      <w:numFmt w:val="bullet"/>
      <w:lvlText w:val=""/>
      <w:lvlJc w:val="left"/>
      <w:pPr>
        <w:tabs>
          <w:tab w:val="num" w:pos="2160"/>
        </w:tabs>
        <w:ind w:left="2160" w:hanging="360"/>
      </w:pPr>
      <w:rPr>
        <w:rFonts w:ascii="Wingdings" w:hAnsi="Wingdings" w:cs="Wingdings" w:hint="default"/>
      </w:rPr>
    </w:lvl>
    <w:lvl w:ilvl="3" w:tplc="2B08150A">
      <w:start w:val="1"/>
      <w:numFmt w:val="bullet"/>
      <w:lvlText w:val=""/>
      <w:lvlJc w:val="left"/>
      <w:pPr>
        <w:tabs>
          <w:tab w:val="num" w:pos="2880"/>
        </w:tabs>
        <w:ind w:left="2880" w:hanging="360"/>
      </w:pPr>
      <w:rPr>
        <w:rFonts w:ascii="Wingdings" w:hAnsi="Wingdings" w:cs="Wingdings" w:hint="default"/>
      </w:rPr>
    </w:lvl>
    <w:lvl w:ilvl="4" w:tplc="8C40DEF4">
      <w:start w:val="1"/>
      <w:numFmt w:val="bullet"/>
      <w:lvlText w:val=""/>
      <w:lvlJc w:val="left"/>
      <w:pPr>
        <w:tabs>
          <w:tab w:val="num" w:pos="3600"/>
        </w:tabs>
        <w:ind w:left="3600" w:hanging="360"/>
      </w:pPr>
      <w:rPr>
        <w:rFonts w:ascii="Wingdings" w:hAnsi="Wingdings" w:cs="Wingdings" w:hint="default"/>
      </w:rPr>
    </w:lvl>
    <w:lvl w:ilvl="5" w:tplc="C9E03CC6">
      <w:start w:val="1"/>
      <w:numFmt w:val="bullet"/>
      <w:lvlText w:val=""/>
      <w:lvlJc w:val="left"/>
      <w:pPr>
        <w:tabs>
          <w:tab w:val="num" w:pos="4320"/>
        </w:tabs>
        <w:ind w:left="4320" w:hanging="360"/>
      </w:pPr>
      <w:rPr>
        <w:rFonts w:ascii="Wingdings" w:hAnsi="Wingdings" w:cs="Wingdings" w:hint="default"/>
      </w:rPr>
    </w:lvl>
    <w:lvl w:ilvl="6" w:tplc="041C137E">
      <w:start w:val="1"/>
      <w:numFmt w:val="bullet"/>
      <w:lvlText w:val=""/>
      <w:lvlJc w:val="left"/>
      <w:pPr>
        <w:tabs>
          <w:tab w:val="num" w:pos="5040"/>
        </w:tabs>
        <w:ind w:left="5040" w:hanging="360"/>
      </w:pPr>
      <w:rPr>
        <w:rFonts w:ascii="Wingdings" w:hAnsi="Wingdings" w:cs="Wingdings" w:hint="default"/>
      </w:rPr>
    </w:lvl>
    <w:lvl w:ilvl="7" w:tplc="23A4B672">
      <w:start w:val="1"/>
      <w:numFmt w:val="bullet"/>
      <w:lvlText w:val=""/>
      <w:lvlJc w:val="left"/>
      <w:pPr>
        <w:tabs>
          <w:tab w:val="num" w:pos="5760"/>
        </w:tabs>
        <w:ind w:left="5760" w:hanging="360"/>
      </w:pPr>
      <w:rPr>
        <w:rFonts w:ascii="Wingdings" w:hAnsi="Wingdings" w:cs="Wingdings" w:hint="default"/>
      </w:rPr>
    </w:lvl>
    <w:lvl w:ilvl="8" w:tplc="A9826DB8">
      <w:start w:val="1"/>
      <w:numFmt w:val="bullet"/>
      <w:lvlText w:val=""/>
      <w:lvlJc w:val="left"/>
      <w:pPr>
        <w:tabs>
          <w:tab w:val="num" w:pos="6480"/>
        </w:tabs>
        <w:ind w:left="6480" w:hanging="360"/>
      </w:pPr>
      <w:rPr>
        <w:rFonts w:ascii="Wingdings" w:hAnsi="Wingdings" w:cs="Wingdings" w:hint="default"/>
      </w:rPr>
    </w:lvl>
  </w:abstractNum>
  <w:abstractNum w:abstractNumId="11">
    <w:nsid w:val="74D8643B"/>
    <w:multiLevelType w:val="hybridMultilevel"/>
    <w:tmpl w:val="3724AA8E"/>
    <w:lvl w:ilvl="0" w:tplc="A4168C7E">
      <w:start w:val="5"/>
      <w:numFmt w:val="decimal"/>
      <w:lvlText w:val="%1．"/>
      <w:lvlJc w:val="left"/>
      <w:pPr>
        <w:tabs>
          <w:tab w:val="num" w:pos="720"/>
        </w:tabs>
        <w:ind w:left="720" w:hanging="720"/>
      </w:pPr>
      <w:rPr>
        <w:rFonts w:ascii="Verdana" w:hAnsi="Verdana" w:cs="Verdana" w:hint="default"/>
        <w:color w:val="00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0"/>
  </w:num>
  <w:num w:numId="2">
    <w:abstractNumId w:val="5"/>
  </w:num>
  <w:num w:numId="3">
    <w:abstractNumId w:val="0"/>
  </w:num>
  <w:num w:numId="4">
    <w:abstractNumId w:val="4"/>
  </w:num>
  <w:num w:numId="5">
    <w:abstractNumId w:val="8"/>
  </w:num>
  <w:num w:numId="6">
    <w:abstractNumId w:val="6"/>
  </w:num>
  <w:num w:numId="7">
    <w:abstractNumId w:val="9"/>
  </w:num>
  <w:num w:numId="8">
    <w:abstractNumId w:val="2"/>
  </w:num>
  <w:num w:numId="9">
    <w:abstractNumId w:val="11"/>
  </w:num>
  <w:num w:numId="10">
    <w:abstractNumId w:val="7"/>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A97"/>
    <w:rsid w:val="000013E1"/>
    <w:rsid w:val="00004CDA"/>
    <w:rsid w:val="000230AD"/>
    <w:rsid w:val="00027094"/>
    <w:rsid w:val="00031B43"/>
    <w:rsid w:val="000477D9"/>
    <w:rsid w:val="0005262C"/>
    <w:rsid w:val="000606E8"/>
    <w:rsid w:val="0006575D"/>
    <w:rsid w:val="00086CF1"/>
    <w:rsid w:val="0009478F"/>
    <w:rsid w:val="00096081"/>
    <w:rsid w:val="000A4C45"/>
    <w:rsid w:val="000A7BB0"/>
    <w:rsid w:val="000B2CDE"/>
    <w:rsid w:val="000C1D59"/>
    <w:rsid w:val="000D0211"/>
    <w:rsid w:val="000E64B5"/>
    <w:rsid w:val="000E6933"/>
    <w:rsid w:val="000F7F7A"/>
    <w:rsid w:val="0010511C"/>
    <w:rsid w:val="0010602A"/>
    <w:rsid w:val="001338F1"/>
    <w:rsid w:val="00145A0F"/>
    <w:rsid w:val="00147A97"/>
    <w:rsid w:val="00164164"/>
    <w:rsid w:val="00165DFE"/>
    <w:rsid w:val="00171690"/>
    <w:rsid w:val="00173C4C"/>
    <w:rsid w:val="00174A81"/>
    <w:rsid w:val="00182FF8"/>
    <w:rsid w:val="001A18F8"/>
    <w:rsid w:val="001A5000"/>
    <w:rsid w:val="001A55A0"/>
    <w:rsid w:val="001D41A4"/>
    <w:rsid w:val="001F56B6"/>
    <w:rsid w:val="00212196"/>
    <w:rsid w:val="002463F7"/>
    <w:rsid w:val="00262AF2"/>
    <w:rsid w:val="002726E6"/>
    <w:rsid w:val="00275849"/>
    <w:rsid w:val="00286043"/>
    <w:rsid w:val="00295986"/>
    <w:rsid w:val="002B203D"/>
    <w:rsid w:val="002C0D52"/>
    <w:rsid w:val="002D6911"/>
    <w:rsid w:val="002E3BA0"/>
    <w:rsid w:val="002E5711"/>
    <w:rsid w:val="003044DC"/>
    <w:rsid w:val="00307EF8"/>
    <w:rsid w:val="00314FD1"/>
    <w:rsid w:val="00321247"/>
    <w:rsid w:val="00350DAB"/>
    <w:rsid w:val="00363672"/>
    <w:rsid w:val="0036616E"/>
    <w:rsid w:val="00381459"/>
    <w:rsid w:val="003A0663"/>
    <w:rsid w:val="003C461C"/>
    <w:rsid w:val="003E3385"/>
    <w:rsid w:val="004047F2"/>
    <w:rsid w:val="00421EB2"/>
    <w:rsid w:val="004363F2"/>
    <w:rsid w:val="00443623"/>
    <w:rsid w:val="00455C9F"/>
    <w:rsid w:val="004616F7"/>
    <w:rsid w:val="00467601"/>
    <w:rsid w:val="00481A20"/>
    <w:rsid w:val="004878D2"/>
    <w:rsid w:val="00495DFD"/>
    <w:rsid w:val="004A004D"/>
    <w:rsid w:val="004B5F01"/>
    <w:rsid w:val="004E1E22"/>
    <w:rsid w:val="004E47D8"/>
    <w:rsid w:val="004E7D04"/>
    <w:rsid w:val="004F7DC8"/>
    <w:rsid w:val="00502778"/>
    <w:rsid w:val="00505BDB"/>
    <w:rsid w:val="00505EC3"/>
    <w:rsid w:val="00514D32"/>
    <w:rsid w:val="00526352"/>
    <w:rsid w:val="0052752F"/>
    <w:rsid w:val="00537042"/>
    <w:rsid w:val="0054755C"/>
    <w:rsid w:val="00555107"/>
    <w:rsid w:val="00571EC4"/>
    <w:rsid w:val="00580E89"/>
    <w:rsid w:val="00582093"/>
    <w:rsid w:val="00582856"/>
    <w:rsid w:val="00587B58"/>
    <w:rsid w:val="0059392B"/>
    <w:rsid w:val="005A505F"/>
    <w:rsid w:val="005B5562"/>
    <w:rsid w:val="005D31C9"/>
    <w:rsid w:val="005E4B92"/>
    <w:rsid w:val="005F19F4"/>
    <w:rsid w:val="005F5C7C"/>
    <w:rsid w:val="005F7FA6"/>
    <w:rsid w:val="006103C2"/>
    <w:rsid w:val="0062090C"/>
    <w:rsid w:val="00622626"/>
    <w:rsid w:val="006251EF"/>
    <w:rsid w:val="00627E3E"/>
    <w:rsid w:val="00646EA8"/>
    <w:rsid w:val="00652C3E"/>
    <w:rsid w:val="006644FA"/>
    <w:rsid w:val="00672686"/>
    <w:rsid w:val="006739B9"/>
    <w:rsid w:val="00673CC4"/>
    <w:rsid w:val="0069398F"/>
    <w:rsid w:val="006C509F"/>
    <w:rsid w:val="006E51DE"/>
    <w:rsid w:val="00700FAE"/>
    <w:rsid w:val="00703B54"/>
    <w:rsid w:val="00711851"/>
    <w:rsid w:val="00716476"/>
    <w:rsid w:val="007174E7"/>
    <w:rsid w:val="00736F97"/>
    <w:rsid w:val="00742D56"/>
    <w:rsid w:val="0076776A"/>
    <w:rsid w:val="00781A87"/>
    <w:rsid w:val="00786FE3"/>
    <w:rsid w:val="007A095E"/>
    <w:rsid w:val="007A65E2"/>
    <w:rsid w:val="007C3CC1"/>
    <w:rsid w:val="00806C49"/>
    <w:rsid w:val="00822128"/>
    <w:rsid w:val="00832CF5"/>
    <w:rsid w:val="008506DE"/>
    <w:rsid w:val="00861664"/>
    <w:rsid w:val="008751F3"/>
    <w:rsid w:val="00876BF9"/>
    <w:rsid w:val="0089273F"/>
    <w:rsid w:val="008A0927"/>
    <w:rsid w:val="008A3C01"/>
    <w:rsid w:val="008B3951"/>
    <w:rsid w:val="008C0ECC"/>
    <w:rsid w:val="008D30BD"/>
    <w:rsid w:val="008D4733"/>
    <w:rsid w:val="008E0823"/>
    <w:rsid w:val="008E5B32"/>
    <w:rsid w:val="00952CCB"/>
    <w:rsid w:val="00953DB7"/>
    <w:rsid w:val="00962BC1"/>
    <w:rsid w:val="00967AD3"/>
    <w:rsid w:val="009724DD"/>
    <w:rsid w:val="0097636B"/>
    <w:rsid w:val="009843D4"/>
    <w:rsid w:val="00997EF8"/>
    <w:rsid w:val="009C0B81"/>
    <w:rsid w:val="009C61C4"/>
    <w:rsid w:val="009D0A32"/>
    <w:rsid w:val="009D1677"/>
    <w:rsid w:val="009D39A4"/>
    <w:rsid w:val="00A104A9"/>
    <w:rsid w:val="00A1129F"/>
    <w:rsid w:val="00A12E41"/>
    <w:rsid w:val="00A35053"/>
    <w:rsid w:val="00A42EB2"/>
    <w:rsid w:val="00A47785"/>
    <w:rsid w:val="00A54C82"/>
    <w:rsid w:val="00A7713A"/>
    <w:rsid w:val="00A77D82"/>
    <w:rsid w:val="00A84994"/>
    <w:rsid w:val="00A959E5"/>
    <w:rsid w:val="00A9694D"/>
    <w:rsid w:val="00A969E0"/>
    <w:rsid w:val="00A9765F"/>
    <w:rsid w:val="00AA4326"/>
    <w:rsid w:val="00AB1137"/>
    <w:rsid w:val="00AB355E"/>
    <w:rsid w:val="00AC35DA"/>
    <w:rsid w:val="00AC3998"/>
    <w:rsid w:val="00AD0BF3"/>
    <w:rsid w:val="00AF18BE"/>
    <w:rsid w:val="00B172F5"/>
    <w:rsid w:val="00B25F5E"/>
    <w:rsid w:val="00B35F61"/>
    <w:rsid w:val="00B41CB2"/>
    <w:rsid w:val="00B8500F"/>
    <w:rsid w:val="00B90770"/>
    <w:rsid w:val="00BA0C4D"/>
    <w:rsid w:val="00BA1ADB"/>
    <w:rsid w:val="00BA4D99"/>
    <w:rsid w:val="00BA680B"/>
    <w:rsid w:val="00BB2F52"/>
    <w:rsid w:val="00BB32FE"/>
    <w:rsid w:val="00BB4132"/>
    <w:rsid w:val="00BC020D"/>
    <w:rsid w:val="00BC0F92"/>
    <w:rsid w:val="00BE0BF3"/>
    <w:rsid w:val="00BE650F"/>
    <w:rsid w:val="00BE6B94"/>
    <w:rsid w:val="00BF1E59"/>
    <w:rsid w:val="00C12346"/>
    <w:rsid w:val="00C26B12"/>
    <w:rsid w:val="00C53F8D"/>
    <w:rsid w:val="00C56BF5"/>
    <w:rsid w:val="00C77F2D"/>
    <w:rsid w:val="00C80F5F"/>
    <w:rsid w:val="00C94167"/>
    <w:rsid w:val="00CA1606"/>
    <w:rsid w:val="00CB4B2C"/>
    <w:rsid w:val="00CB4C10"/>
    <w:rsid w:val="00CB549E"/>
    <w:rsid w:val="00CB6B1B"/>
    <w:rsid w:val="00CB6CC3"/>
    <w:rsid w:val="00CC3AF6"/>
    <w:rsid w:val="00CD598B"/>
    <w:rsid w:val="00CF101C"/>
    <w:rsid w:val="00CF1B14"/>
    <w:rsid w:val="00D01A9E"/>
    <w:rsid w:val="00D06D77"/>
    <w:rsid w:val="00D1226A"/>
    <w:rsid w:val="00D17A20"/>
    <w:rsid w:val="00D17C5E"/>
    <w:rsid w:val="00D22108"/>
    <w:rsid w:val="00D2732B"/>
    <w:rsid w:val="00D35682"/>
    <w:rsid w:val="00D43363"/>
    <w:rsid w:val="00D549B4"/>
    <w:rsid w:val="00D62C4E"/>
    <w:rsid w:val="00D63E2D"/>
    <w:rsid w:val="00D832F3"/>
    <w:rsid w:val="00D9413B"/>
    <w:rsid w:val="00DA4DCD"/>
    <w:rsid w:val="00DB0245"/>
    <w:rsid w:val="00DB18C9"/>
    <w:rsid w:val="00DB7601"/>
    <w:rsid w:val="00DB7790"/>
    <w:rsid w:val="00DC59A6"/>
    <w:rsid w:val="00DD65EE"/>
    <w:rsid w:val="00DE3EEB"/>
    <w:rsid w:val="00DE5FAD"/>
    <w:rsid w:val="00DE6ADC"/>
    <w:rsid w:val="00DF4CCD"/>
    <w:rsid w:val="00E152D8"/>
    <w:rsid w:val="00E2598A"/>
    <w:rsid w:val="00E35461"/>
    <w:rsid w:val="00E36227"/>
    <w:rsid w:val="00E44494"/>
    <w:rsid w:val="00E501E3"/>
    <w:rsid w:val="00E533B0"/>
    <w:rsid w:val="00E67E28"/>
    <w:rsid w:val="00E701DB"/>
    <w:rsid w:val="00E95778"/>
    <w:rsid w:val="00E95AFC"/>
    <w:rsid w:val="00EA534F"/>
    <w:rsid w:val="00EA588C"/>
    <w:rsid w:val="00EA5A96"/>
    <w:rsid w:val="00EB7106"/>
    <w:rsid w:val="00ED1E27"/>
    <w:rsid w:val="00ED64BB"/>
    <w:rsid w:val="00EE0922"/>
    <w:rsid w:val="00EF1A80"/>
    <w:rsid w:val="00EF290A"/>
    <w:rsid w:val="00EF3B65"/>
    <w:rsid w:val="00F04E15"/>
    <w:rsid w:val="00F06A95"/>
    <w:rsid w:val="00F072EA"/>
    <w:rsid w:val="00F107BA"/>
    <w:rsid w:val="00F15124"/>
    <w:rsid w:val="00F2288A"/>
    <w:rsid w:val="00F31E8E"/>
    <w:rsid w:val="00F36B58"/>
    <w:rsid w:val="00F51A0C"/>
    <w:rsid w:val="00F6096E"/>
    <w:rsid w:val="00F64914"/>
    <w:rsid w:val="00F842F1"/>
    <w:rsid w:val="00F86B21"/>
    <w:rsid w:val="00F974FA"/>
    <w:rsid w:val="00FA6ABA"/>
    <w:rsid w:val="00FA7189"/>
    <w:rsid w:val="00FB0521"/>
    <w:rsid w:val="00FB077E"/>
    <w:rsid w:val="00FC0ED9"/>
    <w:rsid w:val="00FD7375"/>
    <w:rsid w:val="00FD75ED"/>
    <w:rsid w:val="00FF2A62"/>
    <w:rsid w:val="00FF6E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F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7A97"/>
    <w:rPr>
      <w:color w:val="000000"/>
      <w:sz w:val="18"/>
      <w:szCs w:val="18"/>
      <w:u w:val="none"/>
      <w:effect w:val="none"/>
    </w:rPr>
  </w:style>
  <w:style w:type="paragraph" w:styleId="HTML">
    <w:name w:val="HTML Preformatted"/>
    <w:basedOn w:val="a"/>
    <w:link w:val="HTMLChar"/>
    <w:uiPriority w:val="99"/>
    <w:rsid w:val="00147A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locked/>
    <w:rsid w:val="00147A97"/>
    <w:rPr>
      <w:rFonts w:ascii="宋体" w:eastAsia="宋体" w:cs="宋体"/>
      <w:sz w:val="24"/>
      <w:szCs w:val="24"/>
    </w:rPr>
  </w:style>
  <w:style w:type="paragraph" w:styleId="a4">
    <w:name w:val="header"/>
    <w:basedOn w:val="a"/>
    <w:link w:val="Char"/>
    <w:uiPriority w:val="99"/>
    <w:rsid w:val="00CB549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CB549E"/>
    <w:rPr>
      <w:kern w:val="2"/>
      <w:sz w:val="18"/>
      <w:szCs w:val="18"/>
    </w:rPr>
  </w:style>
  <w:style w:type="paragraph" w:styleId="a5">
    <w:name w:val="footer"/>
    <w:basedOn w:val="a"/>
    <w:link w:val="Char0"/>
    <w:uiPriority w:val="99"/>
    <w:rsid w:val="00CB549E"/>
    <w:pPr>
      <w:tabs>
        <w:tab w:val="center" w:pos="4153"/>
        <w:tab w:val="right" w:pos="8306"/>
      </w:tabs>
      <w:snapToGrid w:val="0"/>
      <w:jc w:val="left"/>
    </w:pPr>
    <w:rPr>
      <w:sz w:val="18"/>
      <w:szCs w:val="18"/>
    </w:rPr>
  </w:style>
  <w:style w:type="character" w:customStyle="1" w:styleId="Char0">
    <w:name w:val="页脚 Char"/>
    <w:link w:val="a5"/>
    <w:uiPriority w:val="99"/>
    <w:locked/>
    <w:rsid w:val="00CB549E"/>
    <w:rPr>
      <w:kern w:val="2"/>
      <w:sz w:val="18"/>
      <w:szCs w:val="18"/>
    </w:rPr>
  </w:style>
  <w:style w:type="paragraph" w:styleId="a6">
    <w:name w:val="Balloon Text"/>
    <w:basedOn w:val="a"/>
    <w:link w:val="Char1"/>
    <w:uiPriority w:val="99"/>
    <w:semiHidden/>
    <w:rsid w:val="00CB549E"/>
    <w:rPr>
      <w:sz w:val="18"/>
      <w:szCs w:val="18"/>
    </w:rPr>
  </w:style>
  <w:style w:type="character" w:customStyle="1" w:styleId="Char1">
    <w:name w:val="批注框文本 Char"/>
    <w:link w:val="a6"/>
    <w:uiPriority w:val="99"/>
    <w:locked/>
    <w:rsid w:val="00CB549E"/>
    <w:rPr>
      <w:kern w:val="2"/>
      <w:sz w:val="18"/>
      <w:szCs w:val="18"/>
    </w:rPr>
  </w:style>
  <w:style w:type="paragraph" w:styleId="a7">
    <w:name w:val="Document Map"/>
    <w:basedOn w:val="a"/>
    <w:link w:val="Char2"/>
    <w:uiPriority w:val="99"/>
    <w:semiHidden/>
    <w:rsid w:val="000F7F7A"/>
    <w:pPr>
      <w:shd w:val="clear" w:color="auto" w:fill="000080"/>
    </w:pPr>
  </w:style>
  <w:style w:type="character" w:customStyle="1" w:styleId="Char2">
    <w:name w:val="文档结构图 Char"/>
    <w:link w:val="a7"/>
    <w:uiPriority w:val="99"/>
    <w:semiHidden/>
    <w:locked/>
    <w:rsid w:val="00381459"/>
    <w:rPr>
      <w:sz w:val="2"/>
      <w:szCs w:val="2"/>
    </w:rPr>
  </w:style>
  <w:style w:type="character" w:customStyle="1" w:styleId="paragragh1">
    <w:name w:val="paragragh1"/>
    <w:uiPriority w:val="99"/>
    <w:rsid w:val="008E5B32"/>
    <w:rPr>
      <w:color w:val="auto"/>
      <w:sz w:val="21"/>
      <w:szCs w:val="21"/>
    </w:rPr>
  </w:style>
  <w:style w:type="paragraph" w:customStyle="1" w:styleId="Char3">
    <w:name w:val="Char"/>
    <w:basedOn w:val="a"/>
    <w:uiPriority w:val="99"/>
    <w:semiHidden/>
    <w:rsid w:val="007C3CC1"/>
    <w:pPr>
      <w:widowControl/>
      <w:spacing w:after="160" w:line="240" w:lineRule="exact"/>
      <w:jc w:val="left"/>
    </w:pPr>
    <w:rPr>
      <w:rFonts w:ascii="Verdana" w:hAnsi="Verdana" w:cs="Verdana"/>
      <w:kern w:val="0"/>
      <w:sz w:val="20"/>
      <w:szCs w:val="20"/>
      <w:lang w:eastAsia="en-US"/>
    </w:rPr>
  </w:style>
  <w:style w:type="paragraph" w:customStyle="1" w:styleId="Default">
    <w:name w:val="Default"/>
    <w:uiPriority w:val="99"/>
    <w:rsid w:val="0059392B"/>
    <w:pPr>
      <w:widowControl w:val="0"/>
      <w:autoSpaceDE w:val="0"/>
      <w:autoSpaceDN w:val="0"/>
      <w:adjustRightInd w:val="0"/>
    </w:pPr>
    <w:rPr>
      <w:rFonts w:ascii="宋体" w:hAnsi="Calibri" w:cs="宋体"/>
      <w:color w:val="000000"/>
      <w:sz w:val="24"/>
      <w:szCs w:val="24"/>
    </w:rPr>
  </w:style>
  <w:style w:type="paragraph" w:styleId="a8">
    <w:name w:val="Title"/>
    <w:basedOn w:val="a"/>
    <w:next w:val="a"/>
    <w:link w:val="Char4"/>
    <w:uiPriority w:val="99"/>
    <w:qFormat/>
    <w:locked/>
    <w:rsid w:val="00D9413B"/>
    <w:pPr>
      <w:spacing w:before="240" w:after="60"/>
      <w:jc w:val="center"/>
      <w:outlineLvl w:val="0"/>
    </w:pPr>
    <w:rPr>
      <w:rFonts w:ascii="Cambria" w:hAnsi="Cambria" w:cs="Cambria"/>
      <w:b/>
      <w:bCs/>
      <w:sz w:val="32"/>
      <w:szCs w:val="32"/>
    </w:rPr>
  </w:style>
  <w:style w:type="character" w:customStyle="1" w:styleId="Char4">
    <w:name w:val="标题 Char"/>
    <w:link w:val="a8"/>
    <w:uiPriority w:val="99"/>
    <w:locked/>
    <w:rsid w:val="00D9413B"/>
    <w:rPr>
      <w:rFonts w:ascii="Cambria" w:hAnsi="Cambria" w:cs="Cambria"/>
      <w:b/>
      <w:bCs/>
      <w:kern w:val="2"/>
      <w:sz w:val="32"/>
      <w:szCs w:val="32"/>
    </w:rPr>
  </w:style>
  <w:style w:type="character" w:styleId="a9">
    <w:name w:val="Strong"/>
    <w:uiPriority w:val="99"/>
    <w:qFormat/>
    <w:locked/>
    <w:rsid w:val="00D9413B"/>
    <w:rPr>
      <w:b/>
      <w:bCs/>
    </w:rPr>
  </w:style>
  <w:style w:type="paragraph" w:styleId="aa">
    <w:name w:val="Subtitle"/>
    <w:basedOn w:val="a"/>
    <w:next w:val="a"/>
    <w:link w:val="Char5"/>
    <w:uiPriority w:val="99"/>
    <w:qFormat/>
    <w:locked/>
    <w:rsid w:val="00D9413B"/>
    <w:pPr>
      <w:spacing w:before="240" w:after="60" w:line="312" w:lineRule="auto"/>
      <w:jc w:val="center"/>
      <w:outlineLvl w:val="1"/>
    </w:pPr>
    <w:rPr>
      <w:rFonts w:ascii="Cambria" w:hAnsi="Cambria" w:cs="Cambria"/>
      <w:b/>
      <w:bCs/>
      <w:kern w:val="28"/>
      <w:sz w:val="32"/>
      <w:szCs w:val="32"/>
    </w:rPr>
  </w:style>
  <w:style w:type="character" w:customStyle="1" w:styleId="Char5">
    <w:name w:val="副标题 Char"/>
    <w:link w:val="aa"/>
    <w:uiPriority w:val="99"/>
    <w:locked/>
    <w:rsid w:val="00D9413B"/>
    <w:rPr>
      <w:rFonts w:ascii="Cambria" w:hAnsi="Cambria" w:cs="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949840">
      <w:marLeft w:val="0"/>
      <w:marRight w:val="0"/>
      <w:marTop w:val="0"/>
      <w:marBottom w:val="0"/>
      <w:divBdr>
        <w:top w:val="none" w:sz="0" w:space="0" w:color="auto"/>
        <w:left w:val="none" w:sz="0" w:space="0" w:color="auto"/>
        <w:bottom w:val="none" w:sz="0" w:space="0" w:color="auto"/>
        <w:right w:val="none" w:sz="0" w:space="0" w:color="auto"/>
      </w:divBdr>
      <w:divsChild>
        <w:div w:id="2032949905">
          <w:marLeft w:val="0"/>
          <w:marRight w:val="0"/>
          <w:marTop w:val="0"/>
          <w:marBottom w:val="0"/>
          <w:divBdr>
            <w:top w:val="none" w:sz="0" w:space="0" w:color="auto"/>
            <w:left w:val="none" w:sz="0" w:space="0" w:color="auto"/>
            <w:bottom w:val="none" w:sz="0" w:space="0" w:color="auto"/>
            <w:right w:val="none" w:sz="0" w:space="0" w:color="auto"/>
          </w:divBdr>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2032949913">
          <w:marLeft w:val="0"/>
          <w:marRight w:val="0"/>
          <w:marTop w:val="0"/>
          <w:marBottom w:val="0"/>
          <w:divBdr>
            <w:top w:val="none" w:sz="0" w:space="0" w:color="auto"/>
            <w:left w:val="none" w:sz="0" w:space="0" w:color="auto"/>
            <w:bottom w:val="none" w:sz="0" w:space="0" w:color="auto"/>
            <w:right w:val="none" w:sz="0" w:space="0" w:color="auto"/>
          </w:divBdr>
          <w:divsChild>
            <w:div w:id="20329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847">
      <w:marLeft w:val="0"/>
      <w:marRight w:val="0"/>
      <w:marTop w:val="0"/>
      <w:marBottom w:val="0"/>
      <w:divBdr>
        <w:top w:val="none" w:sz="0" w:space="0" w:color="auto"/>
        <w:left w:val="none" w:sz="0" w:space="0" w:color="auto"/>
        <w:bottom w:val="none" w:sz="0" w:space="0" w:color="auto"/>
        <w:right w:val="none" w:sz="0" w:space="0" w:color="auto"/>
      </w:divBdr>
      <w:divsChild>
        <w:div w:id="2032949917">
          <w:marLeft w:val="0"/>
          <w:marRight w:val="0"/>
          <w:marTop w:val="0"/>
          <w:marBottom w:val="0"/>
          <w:divBdr>
            <w:top w:val="none" w:sz="0" w:space="0" w:color="auto"/>
            <w:left w:val="none" w:sz="0" w:space="0" w:color="auto"/>
            <w:bottom w:val="none" w:sz="0" w:space="0" w:color="auto"/>
            <w:right w:val="none" w:sz="0" w:space="0" w:color="auto"/>
          </w:divBdr>
          <w:divsChild>
            <w:div w:id="2032949900">
              <w:marLeft w:val="0"/>
              <w:marRight w:val="0"/>
              <w:marTop w:val="0"/>
              <w:marBottom w:val="0"/>
              <w:divBdr>
                <w:top w:val="none" w:sz="0" w:space="0" w:color="auto"/>
                <w:left w:val="none" w:sz="0" w:space="0" w:color="auto"/>
                <w:bottom w:val="none" w:sz="0" w:space="0" w:color="auto"/>
                <w:right w:val="none" w:sz="0" w:space="0" w:color="auto"/>
              </w:divBdr>
            </w:div>
            <w:div w:id="2032949911">
              <w:marLeft w:val="0"/>
              <w:marRight w:val="0"/>
              <w:marTop w:val="0"/>
              <w:marBottom w:val="0"/>
              <w:divBdr>
                <w:top w:val="none" w:sz="0" w:space="0" w:color="auto"/>
                <w:left w:val="none" w:sz="0" w:space="0" w:color="auto"/>
                <w:bottom w:val="none" w:sz="0" w:space="0" w:color="auto"/>
                <w:right w:val="none" w:sz="0" w:space="0" w:color="auto"/>
              </w:divBdr>
            </w:div>
            <w:div w:id="2032949918">
              <w:marLeft w:val="0"/>
              <w:marRight w:val="0"/>
              <w:marTop w:val="0"/>
              <w:marBottom w:val="0"/>
              <w:divBdr>
                <w:top w:val="none" w:sz="0" w:space="0" w:color="auto"/>
                <w:left w:val="none" w:sz="0" w:space="0" w:color="auto"/>
                <w:bottom w:val="none" w:sz="0" w:space="0" w:color="auto"/>
                <w:right w:val="none" w:sz="0" w:space="0" w:color="auto"/>
              </w:divBdr>
            </w:div>
            <w:div w:id="2032949923">
              <w:marLeft w:val="0"/>
              <w:marRight w:val="0"/>
              <w:marTop w:val="0"/>
              <w:marBottom w:val="0"/>
              <w:divBdr>
                <w:top w:val="none" w:sz="0" w:space="0" w:color="auto"/>
                <w:left w:val="none" w:sz="0" w:space="0" w:color="auto"/>
                <w:bottom w:val="none" w:sz="0" w:space="0" w:color="auto"/>
                <w:right w:val="none" w:sz="0" w:space="0" w:color="auto"/>
              </w:divBdr>
            </w:div>
            <w:div w:id="20329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882">
      <w:marLeft w:val="0"/>
      <w:marRight w:val="0"/>
      <w:marTop w:val="0"/>
      <w:marBottom w:val="0"/>
      <w:divBdr>
        <w:top w:val="none" w:sz="0" w:space="2" w:color="auto"/>
        <w:left w:val="none" w:sz="0" w:space="0" w:color="auto"/>
        <w:bottom w:val="none" w:sz="0" w:space="0" w:color="auto"/>
        <w:right w:val="none" w:sz="0" w:space="0" w:color="auto"/>
      </w:divBdr>
      <w:divsChild>
        <w:div w:id="2032949867">
          <w:marLeft w:val="0"/>
          <w:marRight w:val="0"/>
          <w:marTop w:val="0"/>
          <w:marBottom w:val="0"/>
          <w:divBdr>
            <w:top w:val="none" w:sz="0" w:space="0" w:color="auto"/>
            <w:left w:val="none" w:sz="0" w:space="0" w:color="auto"/>
            <w:bottom w:val="none" w:sz="0" w:space="0" w:color="auto"/>
            <w:right w:val="none" w:sz="0" w:space="0" w:color="auto"/>
          </w:divBdr>
          <w:divsChild>
            <w:div w:id="2032949849">
              <w:marLeft w:val="0"/>
              <w:marRight w:val="0"/>
              <w:marTop w:val="0"/>
              <w:marBottom w:val="0"/>
              <w:divBdr>
                <w:top w:val="none" w:sz="0" w:space="0" w:color="auto"/>
                <w:left w:val="none" w:sz="0" w:space="0" w:color="auto"/>
                <w:bottom w:val="none" w:sz="0" w:space="0" w:color="auto"/>
                <w:right w:val="none" w:sz="0" w:space="0" w:color="auto"/>
              </w:divBdr>
            </w:div>
            <w:div w:id="2032949850">
              <w:marLeft w:val="0"/>
              <w:marRight w:val="0"/>
              <w:marTop w:val="0"/>
              <w:marBottom w:val="0"/>
              <w:divBdr>
                <w:top w:val="none" w:sz="0" w:space="0" w:color="auto"/>
                <w:left w:val="none" w:sz="0" w:space="0" w:color="auto"/>
                <w:bottom w:val="none" w:sz="0" w:space="0" w:color="auto"/>
                <w:right w:val="none" w:sz="0" w:space="0" w:color="auto"/>
              </w:divBdr>
            </w:div>
            <w:div w:id="2032949851">
              <w:marLeft w:val="0"/>
              <w:marRight w:val="0"/>
              <w:marTop w:val="0"/>
              <w:marBottom w:val="0"/>
              <w:divBdr>
                <w:top w:val="none" w:sz="0" w:space="0" w:color="auto"/>
                <w:left w:val="none" w:sz="0" w:space="0" w:color="auto"/>
                <w:bottom w:val="none" w:sz="0" w:space="0" w:color="auto"/>
                <w:right w:val="none" w:sz="0" w:space="0" w:color="auto"/>
              </w:divBdr>
            </w:div>
            <w:div w:id="2032949852">
              <w:marLeft w:val="0"/>
              <w:marRight w:val="0"/>
              <w:marTop w:val="0"/>
              <w:marBottom w:val="0"/>
              <w:divBdr>
                <w:top w:val="none" w:sz="0" w:space="0" w:color="auto"/>
                <w:left w:val="none" w:sz="0" w:space="0" w:color="auto"/>
                <w:bottom w:val="none" w:sz="0" w:space="0" w:color="auto"/>
                <w:right w:val="none" w:sz="0" w:space="0" w:color="auto"/>
              </w:divBdr>
            </w:div>
            <w:div w:id="2032949853">
              <w:marLeft w:val="0"/>
              <w:marRight w:val="0"/>
              <w:marTop w:val="0"/>
              <w:marBottom w:val="0"/>
              <w:divBdr>
                <w:top w:val="none" w:sz="0" w:space="0" w:color="auto"/>
                <w:left w:val="none" w:sz="0" w:space="0" w:color="auto"/>
                <w:bottom w:val="none" w:sz="0" w:space="0" w:color="auto"/>
                <w:right w:val="none" w:sz="0" w:space="0" w:color="auto"/>
              </w:divBdr>
            </w:div>
            <w:div w:id="2032949854">
              <w:marLeft w:val="0"/>
              <w:marRight w:val="0"/>
              <w:marTop w:val="0"/>
              <w:marBottom w:val="0"/>
              <w:divBdr>
                <w:top w:val="none" w:sz="0" w:space="0" w:color="auto"/>
                <w:left w:val="none" w:sz="0" w:space="0" w:color="auto"/>
                <w:bottom w:val="none" w:sz="0" w:space="0" w:color="auto"/>
                <w:right w:val="none" w:sz="0" w:space="0" w:color="auto"/>
              </w:divBdr>
            </w:div>
            <w:div w:id="2032949855">
              <w:marLeft w:val="0"/>
              <w:marRight w:val="0"/>
              <w:marTop w:val="0"/>
              <w:marBottom w:val="0"/>
              <w:divBdr>
                <w:top w:val="none" w:sz="0" w:space="0" w:color="auto"/>
                <w:left w:val="none" w:sz="0" w:space="0" w:color="auto"/>
                <w:bottom w:val="none" w:sz="0" w:space="0" w:color="auto"/>
                <w:right w:val="none" w:sz="0" w:space="0" w:color="auto"/>
              </w:divBdr>
            </w:div>
            <w:div w:id="2032949856">
              <w:marLeft w:val="0"/>
              <w:marRight w:val="0"/>
              <w:marTop w:val="0"/>
              <w:marBottom w:val="0"/>
              <w:divBdr>
                <w:top w:val="none" w:sz="0" w:space="0" w:color="auto"/>
                <w:left w:val="none" w:sz="0" w:space="0" w:color="auto"/>
                <w:bottom w:val="none" w:sz="0" w:space="0" w:color="auto"/>
                <w:right w:val="none" w:sz="0" w:space="0" w:color="auto"/>
              </w:divBdr>
            </w:div>
            <w:div w:id="2032949857">
              <w:marLeft w:val="0"/>
              <w:marRight w:val="0"/>
              <w:marTop w:val="0"/>
              <w:marBottom w:val="0"/>
              <w:divBdr>
                <w:top w:val="none" w:sz="0" w:space="0" w:color="auto"/>
                <w:left w:val="none" w:sz="0" w:space="0" w:color="auto"/>
                <w:bottom w:val="none" w:sz="0" w:space="0" w:color="auto"/>
                <w:right w:val="none" w:sz="0" w:space="0" w:color="auto"/>
              </w:divBdr>
            </w:div>
            <w:div w:id="2032949858">
              <w:marLeft w:val="0"/>
              <w:marRight w:val="0"/>
              <w:marTop w:val="0"/>
              <w:marBottom w:val="0"/>
              <w:divBdr>
                <w:top w:val="none" w:sz="0" w:space="0" w:color="auto"/>
                <w:left w:val="none" w:sz="0" w:space="0" w:color="auto"/>
                <w:bottom w:val="none" w:sz="0" w:space="0" w:color="auto"/>
                <w:right w:val="none" w:sz="0" w:space="0" w:color="auto"/>
              </w:divBdr>
            </w:div>
            <w:div w:id="2032949859">
              <w:marLeft w:val="0"/>
              <w:marRight w:val="0"/>
              <w:marTop w:val="0"/>
              <w:marBottom w:val="0"/>
              <w:divBdr>
                <w:top w:val="none" w:sz="0" w:space="0" w:color="auto"/>
                <w:left w:val="none" w:sz="0" w:space="0" w:color="auto"/>
                <w:bottom w:val="none" w:sz="0" w:space="0" w:color="auto"/>
                <w:right w:val="none" w:sz="0" w:space="0" w:color="auto"/>
              </w:divBdr>
            </w:div>
            <w:div w:id="2032949860">
              <w:marLeft w:val="0"/>
              <w:marRight w:val="0"/>
              <w:marTop w:val="0"/>
              <w:marBottom w:val="0"/>
              <w:divBdr>
                <w:top w:val="none" w:sz="0" w:space="0" w:color="auto"/>
                <w:left w:val="none" w:sz="0" w:space="0" w:color="auto"/>
                <w:bottom w:val="none" w:sz="0" w:space="0" w:color="auto"/>
                <w:right w:val="none" w:sz="0" w:space="0" w:color="auto"/>
              </w:divBdr>
            </w:div>
            <w:div w:id="2032949861">
              <w:marLeft w:val="0"/>
              <w:marRight w:val="0"/>
              <w:marTop w:val="0"/>
              <w:marBottom w:val="0"/>
              <w:divBdr>
                <w:top w:val="none" w:sz="0" w:space="0" w:color="auto"/>
                <w:left w:val="none" w:sz="0" w:space="0" w:color="auto"/>
                <w:bottom w:val="none" w:sz="0" w:space="0" w:color="auto"/>
                <w:right w:val="none" w:sz="0" w:space="0" w:color="auto"/>
              </w:divBdr>
            </w:div>
            <w:div w:id="2032949862">
              <w:marLeft w:val="0"/>
              <w:marRight w:val="0"/>
              <w:marTop w:val="0"/>
              <w:marBottom w:val="0"/>
              <w:divBdr>
                <w:top w:val="none" w:sz="0" w:space="0" w:color="auto"/>
                <w:left w:val="none" w:sz="0" w:space="0" w:color="auto"/>
                <w:bottom w:val="none" w:sz="0" w:space="0" w:color="auto"/>
                <w:right w:val="none" w:sz="0" w:space="0" w:color="auto"/>
              </w:divBdr>
            </w:div>
            <w:div w:id="2032949863">
              <w:marLeft w:val="0"/>
              <w:marRight w:val="0"/>
              <w:marTop w:val="0"/>
              <w:marBottom w:val="0"/>
              <w:divBdr>
                <w:top w:val="none" w:sz="0" w:space="0" w:color="auto"/>
                <w:left w:val="none" w:sz="0" w:space="0" w:color="auto"/>
                <w:bottom w:val="none" w:sz="0" w:space="0" w:color="auto"/>
                <w:right w:val="none" w:sz="0" w:space="0" w:color="auto"/>
              </w:divBdr>
            </w:div>
            <w:div w:id="2032949864">
              <w:marLeft w:val="0"/>
              <w:marRight w:val="0"/>
              <w:marTop w:val="0"/>
              <w:marBottom w:val="0"/>
              <w:divBdr>
                <w:top w:val="none" w:sz="0" w:space="0" w:color="auto"/>
                <w:left w:val="none" w:sz="0" w:space="0" w:color="auto"/>
                <w:bottom w:val="none" w:sz="0" w:space="0" w:color="auto"/>
                <w:right w:val="none" w:sz="0" w:space="0" w:color="auto"/>
              </w:divBdr>
            </w:div>
            <w:div w:id="2032949865">
              <w:marLeft w:val="0"/>
              <w:marRight w:val="0"/>
              <w:marTop w:val="0"/>
              <w:marBottom w:val="0"/>
              <w:divBdr>
                <w:top w:val="none" w:sz="0" w:space="0" w:color="auto"/>
                <w:left w:val="none" w:sz="0" w:space="0" w:color="auto"/>
                <w:bottom w:val="none" w:sz="0" w:space="0" w:color="auto"/>
                <w:right w:val="none" w:sz="0" w:space="0" w:color="auto"/>
              </w:divBdr>
            </w:div>
            <w:div w:id="2032949866">
              <w:marLeft w:val="0"/>
              <w:marRight w:val="0"/>
              <w:marTop w:val="0"/>
              <w:marBottom w:val="0"/>
              <w:divBdr>
                <w:top w:val="none" w:sz="0" w:space="0" w:color="auto"/>
                <w:left w:val="none" w:sz="0" w:space="0" w:color="auto"/>
                <w:bottom w:val="none" w:sz="0" w:space="0" w:color="auto"/>
                <w:right w:val="none" w:sz="0" w:space="0" w:color="auto"/>
              </w:divBdr>
            </w:div>
            <w:div w:id="2032949868">
              <w:marLeft w:val="0"/>
              <w:marRight w:val="0"/>
              <w:marTop w:val="0"/>
              <w:marBottom w:val="0"/>
              <w:divBdr>
                <w:top w:val="none" w:sz="0" w:space="0" w:color="auto"/>
                <w:left w:val="none" w:sz="0" w:space="0" w:color="auto"/>
                <w:bottom w:val="none" w:sz="0" w:space="0" w:color="auto"/>
                <w:right w:val="none" w:sz="0" w:space="0" w:color="auto"/>
              </w:divBdr>
            </w:div>
            <w:div w:id="2032949869">
              <w:marLeft w:val="0"/>
              <w:marRight w:val="0"/>
              <w:marTop w:val="0"/>
              <w:marBottom w:val="0"/>
              <w:divBdr>
                <w:top w:val="none" w:sz="0" w:space="0" w:color="auto"/>
                <w:left w:val="none" w:sz="0" w:space="0" w:color="auto"/>
                <w:bottom w:val="none" w:sz="0" w:space="0" w:color="auto"/>
                <w:right w:val="none" w:sz="0" w:space="0" w:color="auto"/>
              </w:divBdr>
            </w:div>
            <w:div w:id="2032949870">
              <w:marLeft w:val="0"/>
              <w:marRight w:val="0"/>
              <w:marTop w:val="0"/>
              <w:marBottom w:val="0"/>
              <w:divBdr>
                <w:top w:val="none" w:sz="0" w:space="0" w:color="auto"/>
                <w:left w:val="none" w:sz="0" w:space="0" w:color="auto"/>
                <w:bottom w:val="none" w:sz="0" w:space="0" w:color="auto"/>
                <w:right w:val="none" w:sz="0" w:space="0" w:color="auto"/>
              </w:divBdr>
            </w:div>
            <w:div w:id="2032949871">
              <w:marLeft w:val="0"/>
              <w:marRight w:val="0"/>
              <w:marTop w:val="0"/>
              <w:marBottom w:val="0"/>
              <w:divBdr>
                <w:top w:val="none" w:sz="0" w:space="0" w:color="auto"/>
                <w:left w:val="none" w:sz="0" w:space="0" w:color="auto"/>
                <w:bottom w:val="none" w:sz="0" w:space="0" w:color="auto"/>
                <w:right w:val="none" w:sz="0" w:space="0" w:color="auto"/>
              </w:divBdr>
            </w:div>
            <w:div w:id="2032949872">
              <w:marLeft w:val="0"/>
              <w:marRight w:val="0"/>
              <w:marTop w:val="0"/>
              <w:marBottom w:val="0"/>
              <w:divBdr>
                <w:top w:val="none" w:sz="0" w:space="0" w:color="auto"/>
                <w:left w:val="none" w:sz="0" w:space="0" w:color="auto"/>
                <w:bottom w:val="none" w:sz="0" w:space="0" w:color="auto"/>
                <w:right w:val="none" w:sz="0" w:space="0" w:color="auto"/>
              </w:divBdr>
            </w:div>
            <w:div w:id="2032949873">
              <w:marLeft w:val="0"/>
              <w:marRight w:val="0"/>
              <w:marTop w:val="0"/>
              <w:marBottom w:val="0"/>
              <w:divBdr>
                <w:top w:val="none" w:sz="0" w:space="0" w:color="auto"/>
                <w:left w:val="none" w:sz="0" w:space="0" w:color="auto"/>
                <w:bottom w:val="none" w:sz="0" w:space="0" w:color="auto"/>
                <w:right w:val="none" w:sz="0" w:space="0" w:color="auto"/>
              </w:divBdr>
            </w:div>
            <w:div w:id="2032949874">
              <w:marLeft w:val="0"/>
              <w:marRight w:val="0"/>
              <w:marTop w:val="0"/>
              <w:marBottom w:val="0"/>
              <w:divBdr>
                <w:top w:val="none" w:sz="0" w:space="0" w:color="auto"/>
                <w:left w:val="none" w:sz="0" w:space="0" w:color="auto"/>
                <w:bottom w:val="none" w:sz="0" w:space="0" w:color="auto"/>
                <w:right w:val="none" w:sz="0" w:space="0" w:color="auto"/>
              </w:divBdr>
            </w:div>
            <w:div w:id="2032949875">
              <w:marLeft w:val="0"/>
              <w:marRight w:val="0"/>
              <w:marTop w:val="0"/>
              <w:marBottom w:val="0"/>
              <w:divBdr>
                <w:top w:val="none" w:sz="0" w:space="0" w:color="auto"/>
                <w:left w:val="none" w:sz="0" w:space="0" w:color="auto"/>
                <w:bottom w:val="none" w:sz="0" w:space="0" w:color="auto"/>
                <w:right w:val="none" w:sz="0" w:space="0" w:color="auto"/>
              </w:divBdr>
            </w:div>
            <w:div w:id="2032949876">
              <w:marLeft w:val="0"/>
              <w:marRight w:val="0"/>
              <w:marTop w:val="0"/>
              <w:marBottom w:val="0"/>
              <w:divBdr>
                <w:top w:val="none" w:sz="0" w:space="0" w:color="auto"/>
                <w:left w:val="none" w:sz="0" w:space="0" w:color="auto"/>
                <w:bottom w:val="none" w:sz="0" w:space="0" w:color="auto"/>
                <w:right w:val="none" w:sz="0" w:space="0" w:color="auto"/>
              </w:divBdr>
            </w:div>
            <w:div w:id="2032949877">
              <w:marLeft w:val="0"/>
              <w:marRight w:val="0"/>
              <w:marTop w:val="0"/>
              <w:marBottom w:val="0"/>
              <w:divBdr>
                <w:top w:val="none" w:sz="0" w:space="0" w:color="auto"/>
                <w:left w:val="none" w:sz="0" w:space="0" w:color="auto"/>
                <w:bottom w:val="none" w:sz="0" w:space="0" w:color="auto"/>
                <w:right w:val="none" w:sz="0" w:space="0" w:color="auto"/>
              </w:divBdr>
            </w:div>
            <w:div w:id="2032949878">
              <w:marLeft w:val="0"/>
              <w:marRight w:val="0"/>
              <w:marTop w:val="0"/>
              <w:marBottom w:val="0"/>
              <w:divBdr>
                <w:top w:val="none" w:sz="0" w:space="0" w:color="auto"/>
                <w:left w:val="none" w:sz="0" w:space="0" w:color="auto"/>
                <w:bottom w:val="none" w:sz="0" w:space="0" w:color="auto"/>
                <w:right w:val="none" w:sz="0" w:space="0" w:color="auto"/>
              </w:divBdr>
            </w:div>
            <w:div w:id="2032949879">
              <w:marLeft w:val="0"/>
              <w:marRight w:val="0"/>
              <w:marTop w:val="0"/>
              <w:marBottom w:val="0"/>
              <w:divBdr>
                <w:top w:val="none" w:sz="0" w:space="0" w:color="auto"/>
                <w:left w:val="none" w:sz="0" w:space="0" w:color="auto"/>
                <w:bottom w:val="none" w:sz="0" w:space="0" w:color="auto"/>
                <w:right w:val="none" w:sz="0" w:space="0" w:color="auto"/>
              </w:divBdr>
            </w:div>
            <w:div w:id="2032949880">
              <w:marLeft w:val="0"/>
              <w:marRight w:val="0"/>
              <w:marTop w:val="0"/>
              <w:marBottom w:val="0"/>
              <w:divBdr>
                <w:top w:val="none" w:sz="0" w:space="0" w:color="auto"/>
                <w:left w:val="none" w:sz="0" w:space="0" w:color="auto"/>
                <w:bottom w:val="none" w:sz="0" w:space="0" w:color="auto"/>
                <w:right w:val="none" w:sz="0" w:space="0" w:color="auto"/>
              </w:divBdr>
            </w:div>
            <w:div w:id="2032949881">
              <w:marLeft w:val="0"/>
              <w:marRight w:val="0"/>
              <w:marTop w:val="0"/>
              <w:marBottom w:val="0"/>
              <w:divBdr>
                <w:top w:val="none" w:sz="0" w:space="0" w:color="auto"/>
                <w:left w:val="none" w:sz="0" w:space="0" w:color="auto"/>
                <w:bottom w:val="none" w:sz="0" w:space="0" w:color="auto"/>
                <w:right w:val="none" w:sz="0" w:space="0" w:color="auto"/>
              </w:divBdr>
            </w:div>
            <w:div w:id="2032949883">
              <w:marLeft w:val="0"/>
              <w:marRight w:val="0"/>
              <w:marTop w:val="0"/>
              <w:marBottom w:val="0"/>
              <w:divBdr>
                <w:top w:val="none" w:sz="0" w:space="0" w:color="auto"/>
                <w:left w:val="none" w:sz="0" w:space="0" w:color="auto"/>
                <w:bottom w:val="none" w:sz="0" w:space="0" w:color="auto"/>
                <w:right w:val="none" w:sz="0" w:space="0" w:color="auto"/>
              </w:divBdr>
            </w:div>
            <w:div w:id="2032949884">
              <w:marLeft w:val="0"/>
              <w:marRight w:val="0"/>
              <w:marTop w:val="0"/>
              <w:marBottom w:val="0"/>
              <w:divBdr>
                <w:top w:val="none" w:sz="0" w:space="0" w:color="auto"/>
                <w:left w:val="none" w:sz="0" w:space="0" w:color="auto"/>
                <w:bottom w:val="none" w:sz="0" w:space="0" w:color="auto"/>
                <w:right w:val="none" w:sz="0" w:space="0" w:color="auto"/>
              </w:divBdr>
            </w:div>
            <w:div w:id="2032949885">
              <w:marLeft w:val="0"/>
              <w:marRight w:val="0"/>
              <w:marTop w:val="0"/>
              <w:marBottom w:val="0"/>
              <w:divBdr>
                <w:top w:val="none" w:sz="0" w:space="0" w:color="auto"/>
                <w:left w:val="none" w:sz="0" w:space="0" w:color="auto"/>
                <w:bottom w:val="none" w:sz="0" w:space="0" w:color="auto"/>
                <w:right w:val="none" w:sz="0" w:space="0" w:color="auto"/>
              </w:divBdr>
            </w:div>
            <w:div w:id="2032949886">
              <w:marLeft w:val="0"/>
              <w:marRight w:val="0"/>
              <w:marTop w:val="0"/>
              <w:marBottom w:val="0"/>
              <w:divBdr>
                <w:top w:val="none" w:sz="0" w:space="0" w:color="auto"/>
                <w:left w:val="none" w:sz="0" w:space="0" w:color="auto"/>
                <w:bottom w:val="none" w:sz="0" w:space="0" w:color="auto"/>
                <w:right w:val="none" w:sz="0" w:space="0" w:color="auto"/>
              </w:divBdr>
            </w:div>
            <w:div w:id="2032949887">
              <w:marLeft w:val="0"/>
              <w:marRight w:val="0"/>
              <w:marTop w:val="0"/>
              <w:marBottom w:val="0"/>
              <w:divBdr>
                <w:top w:val="none" w:sz="0" w:space="0" w:color="auto"/>
                <w:left w:val="none" w:sz="0" w:space="0" w:color="auto"/>
                <w:bottom w:val="none" w:sz="0" w:space="0" w:color="auto"/>
                <w:right w:val="none" w:sz="0" w:space="0" w:color="auto"/>
              </w:divBdr>
            </w:div>
            <w:div w:id="2032949888">
              <w:marLeft w:val="0"/>
              <w:marRight w:val="0"/>
              <w:marTop w:val="0"/>
              <w:marBottom w:val="0"/>
              <w:divBdr>
                <w:top w:val="none" w:sz="0" w:space="0" w:color="auto"/>
                <w:left w:val="none" w:sz="0" w:space="0" w:color="auto"/>
                <w:bottom w:val="none" w:sz="0" w:space="0" w:color="auto"/>
                <w:right w:val="none" w:sz="0" w:space="0" w:color="auto"/>
              </w:divBdr>
            </w:div>
            <w:div w:id="2032949889">
              <w:marLeft w:val="0"/>
              <w:marRight w:val="0"/>
              <w:marTop w:val="0"/>
              <w:marBottom w:val="0"/>
              <w:divBdr>
                <w:top w:val="none" w:sz="0" w:space="0" w:color="auto"/>
                <w:left w:val="none" w:sz="0" w:space="0" w:color="auto"/>
                <w:bottom w:val="none" w:sz="0" w:space="0" w:color="auto"/>
                <w:right w:val="none" w:sz="0" w:space="0" w:color="auto"/>
              </w:divBdr>
            </w:div>
            <w:div w:id="2032949890">
              <w:marLeft w:val="0"/>
              <w:marRight w:val="0"/>
              <w:marTop w:val="0"/>
              <w:marBottom w:val="0"/>
              <w:divBdr>
                <w:top w:val="none" w:sz="0" w:space="0" w:color="auto"/>
                <w:left w:val="none" w:sz="0" w:space="0" w:color="auto"/>
                <w:bottom w:val="none" w:sz="0" w:space="0" w:color="auto"/>
                <w:right w:val="none" w:sz="0" w:space="0" w:color="auto"/>
              </w:divBdr>
            </w:div>
            <w:div w:id="2032949891">
              <w:marLeft w:val="0"/>
              <w:marRight w:val="0"/>
              <w:marTop w:val="0"/>
              <w:marBottom w:val="0"/>
              <w:divBdr>
                <w:top w:val="none" w:sz="0" w:space="0" w:color="auto"/>
                <w:left w:val="none" w:sz="0" w:space="0" w:color="auto"/>
                <w:bottom w:val="none" w:sz="0" w:space="0" w:color="auto"/>
                <w:right w:val="none" w:sz="0" w:space="0" w:color="auto"/>
              </w:divBdr>
            </w:div>
            <w:div w:id="2032949892">
              <w:marLeft w:val="0"/>
              <w:marRight w:val="0"/>
              <w:marTop w:val="0"/>
              <w:marBottom w:val="0"/>
              <w:divBdr>
                <w:top w:val="none" w:sz="0" w:space="0" w:color="auto"/>
                <w:left w:val="none" w:sz="0" w:space="0" w:color="auto"/>
                <w:bottom w:val="none" w:sz="0" w:space="0" w:color="auto"/>
                <w:right w:val="none" w:sz="0" w:space="0" w:color="auto"/>
              </w:divBdr>
            </w:div>
            <w:div w:id="2032949893">
              <w:marLeft w:val="0"/>
              <w:marRight w:val="0"/>
              <w:marTop w:val="0"/>
              <w:marBottom w:val="0"/>
              <w:divBdr>
                <w:top w:val="none" w:sz="0" w:space="0" w:color="auto"/>
                <w:left w:val="none" w:sz="0" w:space="0" w:color="auto"/>
                <w:bottom w:val="none" w:sz="0" w:space="0" w:color="auto"/>
                <w:right w:val="none" w:sz="0" w:space="0" w:color="auto"/>
              </w:divBdr>
            </w:div>
            <w:div w:id="2032949894">
              <w:marLeft w:val="0"/>
              <w:marRight w:val="0"/>
              <w:marTop w:val="0"/>
              <w:marBottom w:val="0"/>
              <w:divBdr>
                <w:top w:val="none" w:sz="0" w:space="0" w:color="auto"/>
                <w:left w:val="none" w:sz="0" w:space="0" w:color="auto"/>
                <w:bottom w:val="none" w:sz="0" w:space="0" w:color="auto"/>
                <w:right w:val="none" w:sz="0" w:space="0" w:color="auto"/>
              </w:divBdr>
            </w:div>
            <w:div w:id="2032949895">
              <w:marLeft w:val="0"/>
              <w:marRight w:val="0"/>
              <w:marTop w:val="0"/>
              <w:marBottom w:val="0"/>
              <w:divBdr>
                <w:top w:val="none" w:sz="0" w:space="0" w:color="auto"/>
                <w:left w:val="none" w:sz="0" w:space="0" w:color="auto"/>
                <w:bottom w:val="none" w:sz="0" w:space="0" w:color="auto"/>
                <w:right w:val="none" w:sz="0" w:space="0" w:color="auto"/>
              </w:divBdr>
            </w:div>
            <w:div w:id="2032949896">
              <w:marLeft w:val="0"/>
              <w:marRight w:val="0"/>
              <w:marTop w:val="0"/>
              <w:marBottom w:val="0"/>
              <w:divBdr>
                <w:top w:val="none" w:sz="0" w:space="0" w:color="auto"/>
                <w:left w:val="none" w:sz="0" w:space="0" w:color="auto"/>
                <w:bottom w:val="none" w:sz="0" w:space="0" w:color="auto"/>
                <w:right w:val="none" w:sz="0" w:space="0" w:color="auto"/>
              </w:divBdr>
            </w:div>
            <w:div w:id="2032949897">
              <w:marLeft w:val="0"/>
              <w:marRight w:val="0"/>
              <w:marTop w:val="0"/>
              <w:marBottom w:val="0"/>
              <w:divBdr>
                <w:top w:val="none" w:sz="0" w:space="0" w:color="auto"/>
                <w:left w:val="none" w:sz="0" w:space="0" w:color="auto"/>
                <w:bottom w:val="none" w:sz="0" w:space="0" w:color="auto"/>
                <w:right w:val="none" w:sz="0" w:space="0" w:color="auto"/>
              </w:divBdr>
            </w:div>
            <w:div w:id="20329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03">
      <w:marLeft w:val="0"/>
      <w:marRight w:val="0"/>
      <w:marTop w:val="0"/>
      <w:marBottom w:val="0"/>
      <w:divBdr>
        <w:top w:val="none" w:sz="0" w:space="0" w:color="auto"/>
        <w:left w:val="none" w:sz="0" w:space="0" w:color="auto"/>
        <w:bottom w:val="none" w:sz="0" w:space="0" w:color="auto"/>
        <w:right w:val="none" w:sz="0" w:space="0" w:color="auto"/>
      </w:divBdr>
      <w:divsChild>
        <w:div w:id="2032949922">
          <w:marLeft w:val="0"/>
          <w:marRight w:val="0"/>
          <w:marTop w:val="0"/>
          <w:marBottom w:val="0"/>
          <w:divBdr>
            <w:top w:val="none" w:sz="0" w:space="0" w:color="auto"/>
            <w:left w:val="none" w:sz="0" w:space="0" w:color="auto"/>
            <w:bottom w:val="none" w:sz="0" w:space="0" w:color="auto"/>
            <w:right w:val="none" w:sz="0" w:space="0" w:color="auto"/>
          </w:divBdr>
          <w:divsChild>
            <w:div w:id="2032949841">
              <w:marLeft w:val="0"/>
              <w:marRight w:val="0"/>
              <w:marTop w:val="0"/>
              <w:marBottom w:val="0"/>
              <w:divBdr>
                <w:top w:val="none" w:sz="0" w:space="0" w:color="auto"/>
                <w:left w:val="none" w:sz="0" w:space="0" w:color="auto"/>
                <w:bottom w:val="none" w:sz="0" w:space="0" w:color="auto"/>
                <w:right w:val="none" w:sz="0" w:space="0" w:color="auto"/>
              </w:divBdr>
            </w:div>
            <w:div w:id="2032949842">
              <w:marLeft w:val="0"/>
              <w:marRight w:val="0"/>
              <w:marTop w:val="0"/>
              <w:marBottom w:val="0"/>
              <w:divBdr>
                <w:top w:val="none" w:sz="0" w:space="0" w:color="auto"/>
                <w:left w:val="none" w:sz="0" w:space="0" w:color="auto"/>
                <w:bottom w:val="none" w:sz="0" w:space="0" w:color="auto"/>
                <w:right w:val="none" w:sz="0" w:space="0" w:color="auto"/>
              </w:divBdr>
            </w:div>
            <w:div w:id="2032949846">
              <w:marLeft w:val="0"/>
              <w:marRight w:val="0"/>
              <w:marTop w:val="0"/>
              <w:marBottom w:val="0"/>
              <w:divBdr>
                <w:top w:val="none" w:sz="0" w:space="0" w:color="auto"/>
                <w:left w:val="none" w:sz="0" w:space="0" w:color="auto"/>
                <w:bottom w:val="none" w:sz="0" w:space="0" w:color="auto"/>
                <w:right w:val="none" w:sz="0" w:space="0" w:color="auto"/>
              </w:divBdr>
            </w:div>
            <w:div w:id="2032949908">
              <w:marLeft w:val="0"/>
              <w:marRight w:val="0"/>
              <w:marTop w:val="0"/>
              <w:marBottom w:val="0"/>
              <w:divBdr>
                <w:top w:val="none" w:sz="0" w:space="0" w:color="auto"/>
                <w:left w:val="none" w:sz="0" w:space="0" w:color="auto"/>
                <w:bottom w:val="none" w:sz="0" w:space="0" w:color="auto"/>
                <w:right w:val="none" w:sz="0" w:space="0" w:color="auto"/>
              </w:divBdr>
            </w:div>
            <w:div w:id="20329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06">
      <w:marLeft w:val="0"/>
      <w:marRight w:val="0"/>
      <w:marTop w:val="0"/>
      <w:marBottom w:val="0"/>
      <w:divBdr>
        <w:top w:val="none" w:sz="0" w:space="0" w:color="auto"/>
        <w:left w:val="none" w:sz="0" w:space="0" w:color="auto"/>
        <w:bottom w:val="none" w:sz="0" w:space="0" w:color="auto"/>
        <w:right w:val="none" w:sz="0" w:space="0" w:color="auto"/>
      </w:divBdr>
      <w:divsChild>
        <w:div w:id="2032949899">
          <w:marLeft w:val="0"/>
          <w:marRight w:val="0"/>
          <w:marTop w:val="0"/>
          <w:marBottom w:val="0"/>
          <w:divBdr>
            <w:top w:val="none" w:sz="0" w:space="0" w:color="auto"/>
            <w:left w:val="none" w:sz="0" w:space="0" w:color="auto"/>
            <w:bottom w:val="none" w:sz="0" w:space="0" w:color="auto"/>
            <w:right w:val="none" w:sz="0" w:space="0" w:color="auto"/>
          </w:divBdr>
          <w:divsChild>
            <w:div w:id="2032949848">
              <w:marLeft w:val="0"/>
              <w:marRight w:val="0"/>
              <w:marTop w:val="0"/>
              <w:marBottom w:val="0"/>
              <w:divBdr>
                <w:top w:val="none" w:sz="0" w:space="0" w:color="auto"/>
                <w:left w:val="none" w:sz="0" w:space="0" w:color="auto"/>
                <w:bottom w:val="none" w:sz="0" w:space="0" w:color="auto"/>
                <w:right w:val="none" w:sz="0" w:space="0" w:color="auto"/>
              </w:divBdr>
            </w:div>
            <w:div w:id="2032949904">
              <w:marLeft w:val="0"/>
              <w:marRight w:val="0"/>
              <w:marTop w:val="0"/>
              <w:marBottom w:val="0"/>
              <w:divBdr>
                <w:top w:val="none" w:sz="0" w:space="0" w:color="auto"/>
                <w:left w:val="none" w:sz="0" w:space="0" w:color="auto"/>
                <w:bottom w:val="none" w:sz="0" w:space="0" w:color="auto"/>
                <w:right w:val="none" w:sz="0" w:space="0" w:color="auto"/>
              </w:divBdr>
            </w:div>
            <w:div w:id="20329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19">
      <w:marLeft w:val="0"/>
      <w:marRight w:val="0"/>
      <w:marTop w:val="0"/>
      <w:marBottom w:val="0"/>
      <w:divBdr>
        <w:top w:val="none" w:sz="0" w:space="0" w:color="auto"/>
        <w:left w:val="none" w:sz="0" w:space="0" w:color="auto"/>
        <w:bottom w:val="none" w:sz="0" w:space="0" w:color="auto"/>
        <w:right w:val="none" w:sz="0" w:space="0" w:color="auto"/>
      </w:divBdr>
      <w:divsChild>
        <w:div w:id="2032949916">
          <w:marLeft w:val="0"/>
          <w:marRight w:val="0"/>
          <w:marTop w:val="0"/>
          <w:marBottom w:val="0"/>
          <w:divBdr>
            <w:top w:val="none" w:sz="0" w:space="0" w:color="auto"/>
            <w:left w:val="none" w:sz="0" w:space="0" w:color="auto"/>
            <w:bottom w:val="none" w:sz="0" w:space="0" w:color="auto"/>
            <w:right w:val="none" w:sz="0" w:space="0" w:color="auto"/>
          </w:divBdr>
          <w:divsChild>
            <w:div w:id="2032949907">
              <w:marLeft w:val="0"/>
              <w:marRight w:val="0"/>
              <w:marTop w:val="0"/>
              <w:marBottom w:val="0"/>
              <w:divBdr>
                <w:top w:val="none" w:sz="0" w:space="0" w:color="auto"/>
                <w:left w:val="none" w:sz="0" w:space="0" w:color="auto"/>
                <w:bottom w:val="none" w:sz="0" w:space="0" w:color="auto"/>
                <w:right w:val="none" w:sz="0" w:space="0" w:color="auto"/>
              </w:divBdr>
            </w:div>
            <w:div w:id="2032949909">
              <w:marLeft w:val="0"/>
              <w:marRight w:val="0"/>
              <w:marTop w:val="0"/>
              <w:marBottom w:val="0"/>
              <w:divBdr>
                <w:top w:val="none" w:sz="0" w:space="0" w:color="auto"/>
                <w:left w:val="none" w:sz="0" w:space="0" w:color="auto"/>
                <w:bottom w:val="none" w:sz="0" w:space="0" w:color="auto"/>
                <w:right w:val="none" w:sz="0" w:space="0" w:color="auto"/>
              </w:divBdr>
            </w:div>
            <w:div w:id="20329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20">
      <w:marLeft w:val="0"/>
      <w:marRight w:val="0"/>
      <w:marTop w:val="0"/>
      <w:marBottom w:val="0"/>
      <w:divBdr>
        <w:top w:val="none" w:sz="0" w:space="0" w:color="auto"/>
        <w:left w:val="none" w:sz="0" w:space="0" w:color="auto"/>
        <w:bottom w:val="none" w:sz="0" w:space="0" w:color="auto"/>
        <w:right w:val="none" w:sz="0" w:space="0" w:color="auto"/>
      </w:divBdr>
      <w:divsChild>
        <w:div w:id="2032949843">
          <w:marLeft w:val="0"/>
          <w:marRight w:val="0"/>
          <w:marTop w:val="0"/>
          <w:marBottom w:val="0"/>
          <w:divBdr>
            <w:top w:val="none" w:sz="0" w:space="0" w:color="auto"/>
            <w:left w:val="none" w:sz="0" w:space="0" w:color="auto"/>
            <w:bottom w:val="none" w:sz="0" w:space="0" w:color="auto"/>
            <w:right w:val="none" w:sz="0" w:space="0" w:color="auto"/>
          </w:divBdr>
          <w:divsChild>
            <w:div w:id="20329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21">
      <w:marLeft w:val="0"/>
      <w:marRight w:val="0"/>
      <w:marTop w:val="0"/>
      <w:marBottom w:val="0"/>
      <w:divBdr>
        <w:top w:val="none" w:sz="0" w:space="0" w:color="auto"/>
        <w:left w:val="none" w:sz="0" w:space="0" w:color="auto"/>
        <w:bottom w:val="none" w:sz="0" w:space="0" w:color="auto"/>
        <w:right w:val="none" w:sz="0" w:space="0" w:color="auto"/>
      </w:divBdr>
      <w:divsChild>
        <w:div w:id="2032949912">
          <w:marLeft w:val="0"/>
          <w:marRight w:val="0"/>
          <w:marTop w:val="0"/>
          <w:marBottom w:val="0"/>
          <w:divBdr>
            <w:top w:val="none" w:sz="0" w:space="0" w:color="auto"/>
            <w:left w:val="none" w:sz="0" w:space="0" w:color="auto"/>
            <w:bottom w:val="none" w:sz="0" w:space="0" w:color="auto"/>
            <w:right w:val="none" w:sz="0" w:space="0" w:color="auto"/>
          </w:divBdr>
          <w:divsChild>
            <w:div w:id="20329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9926">
      <w:marLeft w:val="0"/>
      <w:marRight w:val="0"/>
      <w:marTop w:val="0"/>
      <w:marBottom w:val="0"/>
      <w:divBdr>
        <w:top w:val="none" w:sz="0" w:space="0" w:color="auto"/>
        <w:left w:val="none" w:sz="0" w:space="0" w:color="auto"/>
        <w:bottom w:val="none" w:sz="0" w:space="0" w:color="auto"/>
        <w:right w:val="none" w:sz="0" w:space="0" w:color="auto"/>
      </w:divBdr>
      <w:divsChild>
        <w:div w:id="2032949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508</Words>
  <Characters>2900</Characters>
  <Application>Microsoft Office Word</Application>
  <DocSecurity>0</DocSecurity>
  <Lines>24</Lines>
  <Paragraphs>6</Paragraphs>
  <ScaleCrop>false</ScaleCrop>
  <Company>MC SYSTEM</Company>
  <LinksUpToDate>false</LinksUpToDate>
  <CharactersWithSpaces>3402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2013-10-23T01:44:00Z</dcterms:created>
  <dc:creator>cxl</dc:creator>
  <lastModifiedBy>Microsoft</lastModifiedBy>
  <lastPrinted>2013-10-23T01:44:00Z</lastPrinted>
  <dcterms:modified xsi:type="dcterms:W3CDTF">2014-11-12T01:06:00Z</dcterms:modified>
  <revision>14</revision>
  <dc:title>“数学学科拔尖学生培养试验计划”</dc:title>
</coreProperties>
</file>